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D97AC" w14:textId="77777777" w:rsidR="005D3523" w:rsidRDefault="00905AF2">
      <w:pPr>
        <w:spacing w:line="250" w:lineRule="auto"/>
        <w:ind w:left="300" w:right="138"/>
        <w:rPr>
          <w:sz w:val="20"/>
          <w:szCs w:val="20"/>
        </w:rPr>
      </w:pPr>
      <w:bookmarkStart w:id="0" w:name="page1"/>
      <w:bookmarkEnd w:id="0"/>
      <w:r>
        <w:rPr>
          <w:rFonts w:ascii="Arial" w:eastAsia="Arial" w:hAnsi="Arial" w:cs="Arial"/>
        </w:rPr>
        <w:t>dose will need to be adjusted in patients with renal impairment.</w:t>
      </w:r>
    </w:p>
    <w:p w14:paraId="16A0915B" w14:textId="77777777" w:rsidR="005D3523" w:rsidRDefault="005D3523">
      <w:pPr>
        <w:spacing w:line="1" w:lineRule="exact"/>
        <w:rPr>
          <w:sz w:val="24"/>
          <w:szCs w:val="24"/>
        </w:rPr>
      </w:pPr>
    </w:p>
    <w:p w14:paraId="28F51645" w14:textId="77777777" w:rsidR="005D3523" w:rsidRDefault="00905AF2">
      <w:pPr>
        <w:ind w:left="300"/>
        <w:rPr>
          <w:sz w:val="20"/>
          <w:szCs w:val="20"/>
        </w:rPr>
      </w:pPr>
      <w:r>
        <w:rPr>
          <w:rFonts w:ascii="Arial" w:eastAsia="Arial" w:hAnsi="Arial" w:cs="Arial"/>
        </w:rPr>
        <w:t>There are two ways of doing this:-</w:t>
      </w:r>
    </w:p>
    <w:p w14:paraId="5D64101C" w14:textId="77777777" w:rsidR="005D3523" w:rsidRDefault="005D3523">
      <w:pPr>
        <w:spacing w:line="11" w:lineRule="exact"/>
        <w:rPr>
          <w:sz w:val="24"/>
          <w:szCs w:val="24"/>
        </w:rPr>
      </w:pPr>
    </w:p>
    <w:p w14:paraId="62CAE11B" w14:textId="77777777" w:rsidR="005D3523" w:rsidRDefault="00905AF2">
      <w:pPr>
        <w:numPr>
          <w:ilvl w:val="0"/>
          <w:numId w:val="1"/>
        </w:numPr>
        <w:tabs>
          <w:tab w:val="left" w:pos="300"/>
        </w:tabs>
        <w:spacing w:line="250" w:lineRule="auto"/>
        <w:ind w:left="300" w:right="138" w:hanging="295"/>
        <w:rPr>
          <w:rFonts w:ascii="Arial" w:eastAsia="Arial" w:hAnsi="Arial" w:cs="Arial"/>
        </w:rPr>
      </w:pPr>
      <w:r>
        <w:rPr>
          <w:rFonts w:ascii="Arial" w:eastAsia="Arial" w:hAnsi="Arial" w:cs="Arial"/>
        </w:rPr>
        <w:t>Increase the dosing interval, whilst the dose remains unchanged, or</w:t>
      </w:r>
    </w:p>
    <w:p w14:paraId="1C2AA7F8" w14:textId="77777777" w:rsidR="005D3523" w:rsidRDefault="00905AF2">
      <w:pPr>
        <w:numPr>
          <w:ilvl w:val="0"/>
          <w:numId w:val="1"/>
        </w:numPr>
        <w:tabs>
          <w:tab w:val="left" w:pos="300"/>
        </w:tabs>
        <w:spacing w:line="250" w:lineRule="auto"/>
        <w:ind w:left="300" w:right="138" w:hanging="295"/>
        <w:rPr>
          <w:rFonts w:ascii="Arial" w:eastAsia="Arial" w:hAnsi="Arial" w:cs="Arial"/>
        </w:rPr>
      </w:pPr>
      <w:r>
        <w:rPr>
          <w:rFonts w:ascii="Arial" w:eastAsia="Arial" w:hAnsi="Arial" w:cs="Arial"/>
        </w:rPr>
        <w:t>Decrease the dose, whilst the dosing interval remains unchanged</w:t>
      </w:r>
    </w:p>
    <w:p w14:paraId="2B7AA2CC" w14:textId="77777777" w:rsidR="005D3523" w:rsidRDefault="00905AF2">
      <w:pPr>
        <w:numPr>
          <w:ilvl w:val="0"/>
          <w:numId w:val="1"/>
        </w:numPr>
        <w:tabs>
          <w:tab w:val="left" w:pos="300"/>
        </w:tabs>
        <w:spacing w:line="250" w:lineRule="auto"/>
        <w:ind w:left="300" w:right="138" w:hanging="295"/>
        <w:jc w:val="both"/>
        <w:rPr>
          <w:rFonts w:ascii="Arial" w:eastAsia="Arial" w:hAnsi="Arial" w:cs="Arial"/>
        </w:rPr>
      </w:pPr>
      <w:r>
        <w:rPr>
          <w:rFonts w:ascii="Arial" w:eastAsia="Arial" w:hAnsi="Arial" w:cs="Arial"/>
        </w:rPr>
        <w:t>For some drugs, e.g. aminoglycosides, it is necessary to both reduce the dose and increase the dosing interval.</w:t>
      </w:r>
    </w:p>
    <w:p w14:paraId="1AC42D73" w14:textId="77777777" w:rsidR="005D3523" w:rsidRDefault="005D3523">
      <w:pPr>
        <w:spacing w:line="1" w:lineRule="exact"/>
        <w:rPr>
          <w:rFonts w:ascii="Arial" w:eastAsia="Arial" w:hAnsi="Arial" w:cs="Arial"/>
        </w:rPr>
      </w:pPr>
    </w:p>
    <w:p w14:paraId="7310573C" w14:textId="77777777" w:rsidR="005D3523" w:rsidRDefault="00905AF2">
      <w:pPr>
        <w:numPr>
          <w:ilvl w:val="0"/>
          <w:numId w:val="1"/>
        </w:numPr>
        <w:tabs>
          <w:tab w:val="left" w:pos="300"/>
        </w:tabs>
        <w:spacing w:line="268" w:lineRule="auto"/>
        <w:ind w:left="300" w:right="138" w:hanging="295"/>
        <w:jc w:val="both"/>
        <w:rPr>
          <w:rFonts w:ascii="Arial" w:eastAsia="Arial" w:hAnsi="Arial" w:cs="Arial"/>
        </w:rPr>
      </w:pPr>
      <w:r>
        <w:rPr>
          <w:rFonts w:ascii="Arial" w:eastAsia="Arial" w:hAnsi="Arial" w:cs="Arial"/>
        </w:rPr>
        <w:t>The objective is to produce a plasma drug profile which approaches that normally achieved in the absence of renal failure.</w:t>
      </w:r>
    </w:p>
    <w:p w14:paraId="54EF9D6B" w14:textId="77777777" w:rsidR="005D3523" w:rsidRDefault="005D3523">
      <w:pPr>
        <w:spacing w:line="84" w:lineRule="exact"/>
        <w:rPr>
          <w:sz w:val="24"/>
          <w:szCs w:val="24"/>
        </w:rPr>
      </w:pPr>
    </w:p>
    <w:p w14:paraId="0776FF32" w14:textId="77777777" w:rsidR="005D3523" w:rsidRDefault="00905AF2">
      <w:pPr>
        <w:rPr>
          <w:sz w:val="20"/>
          <w:szCs w:val="20"/>
        </w:rPr>
      </w:pPr>
      <w:r>
        <w:rPr>
          <w:rFonts w:ascii="Arial" w:eastAsia="Arial" w:hAnsi="Arial" w:cs="Arial"/>
          <w:b/>
          <w:bCs/>
          <w:color w:val="189138"/>
          <w:sz w:val="24"/>
          <w:szCs w:val="24"/>
        </w:rPr>
        <w:t>Effective GFRs on Dialysis</w:t>
      </w:r>
    </w:p>
    <w:p w14:paraId="7B28D529" w14:textId="77777777" w:rsidR="005D3523" w:rsidRDefault="005D3523">
      <w:pPr>
        <w:spacing w:line="130"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720"/>
        <w:gridCol w:w="1480"/>
        <w:gridCol w:w="1580"/>
      </w:tblGrid>
      <w:tr w:rsidR="005D3523" w14:paraId="7D64320F" w14:textId="77777777">
        <w:trPr>
          <w:trHeight w:val="276"/>
        </w:trPr>
        <w:tc>
          <w:tcPr>
            <w:tcW w:w="1720" w:type="dxa"/>
            <w:tcBorders>
              <w:top w:val="single" w:sz="8" w:space="0" w:color="auto"/>
              <w:left w:val="single" w:sz="8" w:space="0" w:color="auto"/>
              <w:right w:val="single" w:sz="8" w:space="0" w:color="auto"/>
            </w:tcBorders>
            <w:vAlign w:val="bottom"/>
          </w:tcPr>
          <w:p w14:paraId="68868858" w14:textId="77777777" w:rsidR="005D3523" w:rsidRDefault="00905AF2">
            <w:pPr>
              <w:jc w:val="center"/>
              <w:rPr>
                <w:sz w:val="20"/>
                <w:szCs w:val="20"/>
              </w:rPr>
            </w:pPr>
            <w:r>
              <w:rPr>
                <w:rFonts w:ascii="Arial" w:eastAsia="Arial" w:hAnsi="Arial" w:cs="Arial"/>
                <w:b/>
                <w:bCs/>
                <w:w w:val="99"/>
                <w:sz w:val="20"/>
                <w:szCs w:val="20"/>
              </w:rPr>
              <w:t>Renal</w:t>
            </w:r>
          </w:p>
        </w:tc>
        <w:tc>
          <w:tcPr>
            <w:tcW w:w="1480" w:type="dxa"/>
            <w:tcBorders>
              <w:top w:val="single" w:sz="8" w:space="0" w:color="auto"/>
              <w:right w:val="single" w:sz="8" w:space="0" w:color="auto"/>
            </w:tcBorders>
            <w:vAlign w:val="bottom"/>
          </w:tcPr>
          <w:p w14:paraId="0C297AF4" w14:textId="77777777" w:rsidR="005D3523" w:rsidRDefault="00905AF2">
            <w:pPr>
              <w:ind w:left="180"/>
              <w:rPr>
                <w:sz w:val="20"/>
                <w:szCs w:val="20"/>
              </w:rPr>
            </w:pPr>
            <w:r>
              <w:rPr>
                <w:rFonts w:ascii="Arial" w:eastAsia="Arial" w:hAnsi="Arial" w:cs="Arial"/>
                <w:b/>
                <w:bCs/>
                <w:sz w:val="20"/>
                <w:szCs w:val="20"/>
              </w:rPr>
              <w:t>Principle of</w:t>
            </w:r>
          </w:p>
        </w:tc>
        <w:tc>
          <w:tcPr>
            <w:tcW w:w="1580" w:type="dxa"/>
            <w:tcBorders>
              <w:top w:val="single" w:sz="8" w:space="0" w:color="auto"/>
              <w:right w:val="single" w:sz="8" w:space="0" w:color="auto"/>
            </w:tcBorders>
            <w:vAlign w:val="bottom"/>
          </w:tcPr>
          <w:p w14:paraId="2E5E9418" w14:textId="77777777" w:rsidR="005D3523" w:rsidRDefault="00905AF2">
            <w:pPr>
              <w:jc w:val="center"/>
              <w:rPr>
                <w:sz w:val="20"/>
                <w:szCs w:val="20"/>
              </w:rPr>
            </w:pPr>
            <w:r>
              <w:rPr>
                <w:rFonts w:ascii="Arial" w:eastAsia="Arial" w:hAnsi="Arial" w:cs="Arial"/>
                <w:b/>
                <w:bCs/>
                <w:w w:val="98"/>
                <w:sz w:val="20"/>
                <w:szCs w:val="20"/>
              </w:rPr>
              <w:t>Typical</w:t>
            </w:r>
          </w:p>
        </w:tc>
      </w:tr>
      <w:tr w:rsidR="005D3523" w14:paraId="2152BC3D" w14:textId="77777777">
        <w:trPr>
          <w:trHeight w:val="240"/>
        </w:trPr>
        <w:tc>
          <w:tcPr>
            <w:tcW w:w="1720" w:type="dxa"/>
            <w:tcBorders>
              <w:left w:val="single" w:sz="8" w:space="0" w:color="auto"/>
              <w:right w:val="single" w:sz="8" w:space="0" w:color="auto"/>
            </w:tcBorders>
            <w:vAlign w:val="bottom"/>
          </w:tcPr>
          <w:p w14:paraId="07E16562" w14:textId="77777777" w:rsidR="005D3523" w:rsidRDefault="00905AF2">
            <w:pPr>
              <w:jc w:val="center"/>
              <w:rPr>
                <w:sz w:val="20"/>
                <w:szCs w:val="20"/>
              </w:rPr>
            </w:pPr>
            <w:r>
              <w:rPr>
                <w:rFonts w:ascii="Arial" w:eastAsia="Arial" w:hAnsi="Arial" w:cs="Arial"/>
                <w:b/>
                <w:bCs/>
                <w:w w:val="99"/>
                <w:sz w:val="20"/>
                <w:szCs w:val="20"/>
              </w:rPr>
              <w:t>Replacement</w:t>
            </w:r>
          </w:p>
        </w:tc>
        <w:tc>
          <w:tcPr>
            <w:tcW w:w="1480" w:type="dxa"/>
            <w:tcBorders>
              <w:right w:val="single" w:sz="8" w:space="0" w:color="auto"/>
            </w:tcBorders>
            <w:vAlign w:val="bottom"/>
          </w:tcPr>
          <w:p w14:paraId="6CFB24DC" w14:textId="77777777" w:rsidR="005D3523" w:rsidRDefault="00905AF2">
            <w:pPr>
              <w:ind w:left="320"/>
              <w:rPr>
                <w:sz w:val="20"/>
                <w:szCs w:val="20"/>
              </w:rPr>
            </w:pPr>
            <w:r>
              <w:rPr>
                <w:rFonts w:ascii="Arial" w:eastAsia="Arial" w:hAnsi="Arial" w:cs="Arial"/>
                <w:b/>
                <w:bCs/>
                <w:sz w:val="20"/>
                <w:szCs w:val="20"/>
              </w:rPr>
              <w:t>Removal</w:t>
            </w:r>
          </w:p>
        </w:tc>
        <w:tc>
          <w:tcPr>
            <w:tcW w:w="1580" w:type="dxa"/>
            <w:tcBorders>
              <w:right w:val="single" w:sz="8" w:space="0" w:color="auto"/>
            </w:tcBorders>
            <w:vAlign w:val="bottom"/>
          </w:tcPr>
          <w:p w14:paraId="79C1F7F7" w14:textId="77777777" w:rsidR="005D3523" w:rsidRDefault="00905AF2">
            <w:pPr>
              <w:jc w:val="center"/>
              <w:rPr>
                <w:sz w:val="20"/>
                <w:szCs w:val="20"/>
              </w:rPr>
            </w:pPr>
            <w:r>
              <w:rPr>
                <w:rFonts w:ascii="Arial" w:eastAsia="Arial" w:hAnsi="Arial" w:cs="Arial"/>
                <w:b/>
                <w:bCs/>
                <w:sz w:val="20"/>
                <w:szCs w:val="20"/>
              </w:rPr>
              <w:t>Effective GFR</w:t>
            </w:r>
          </w:p>
        </w:tc>
      </w:tr>
      <w:tr w:rsidR="005D3523" w14:paraId="71C81F7A" w14:textId="77777777">
        <w:trPr>
          <w:trHeight w:val="240"/>
        </w:trPr>
        <w:tc>
          <w:tcPr>
            <w:tcW w:w="1720" w:type="dxa"/>
            <w:tcBorders>
              <w:left w:val="single" w:sz="8" w:space="0" w:color="auto"/>
              <w:right w:val="single" w:sz="8" w:space="0" w:color="auto"/>
            </w:tcBorders>
            <w:vAlign w:val="bottom"/>
          </w:tcPr>
          <w:p w14:paraId="7E0C2D39" w14:textId="77777777" w:rsidR="005D3523" w:rsidRDefault="00905AF2">
            <w:pPr>
              <w:jc w:val="center"/>
              <w:rPr>
                <w:sz w:val="20"/>
                <w:szCs w:val="20"/>
              </w:rPr>
            </w:pPr>
            <w:r>
              <w:rPr>
                <w:rFonts w:ascii="Arial" w:eastAsia="Arial" w:hAnsi="Arial" w:cs="Arial"/>
                <w:b/>
                <w:bCs/>
                <w:w w:val="97"/>
                <w:sz w:val="20"/>
                <w:szCs w:val="20"/>
              </w:rPr>
              <w:t>Technique</w:t>
            </w:r>
          </w:p>
        </w:tc>
        <w:tc>
          <w:tcPr>
            <w:tcW w:w="1480" w:type="dxa"/>
            <w:tcBorders>
              <w:right w:val="single" w:sz="8" w:space="0" w:color="auto"/>
            </w:tcBorders>
            <w:vAlign w:val="bottom"/>
          </w:tcPr>
          <w:p w14:paraId="342FE556" w14:textId="77777777" w:rsidR="005D3523" w:rsidRDefault="005D3523">
            <w:pPr>
              <w:rPr>
                <w:sz w:val="20"/>
                <w:szCs w:val="20"/>
              </w:rPr>
            </w:pPr>
          </w:p>
        </w:tc>
        <w:tc>
          <w:tcPr>
            <w:tcW w:w="1580" w:type="dxa"/>
            <w:tcBorders>
              <w:right w:val="single" w:sz="8" w:space="0" w:color="auto"/>
            </w:tcBorders>
            <w:vAlign w:val="bottom"/>
          </w:tcPr>
          <w:p w14:paraId="2C7DD103" w14:textId="77777777" w:rsidR="005D3523" w:rsidRDefault="00905AF2">
            <w:pPr>
              <w:jc w:val="center"/>
              <w:rPr>
                <w:sz w:val="20"/>
                <w:szCs w:val="20"/>
              </w:rPr>
            </w:pPr>
            <w:r>
              <w:rPr>
                <w:rFonts w:ascii="Arial" w:eastAsia="Arial" w:hAnsi="Arial" w:cs="Arial"/>
                <w:b/>
                <w:bCs/>
                <w:w w:val="99"/>
                <w:sz w:val="20"/>
                <w:szCs w:val="20"/>
              </w:rPr>
              <w:t>Achieved (mL/</w:t>
            </w:r>
          </w:p>
        </w:tc>
      </w:tr>
      <w:tr w:rsidR="005D3523" w14:paraId="6357CCA3" w14:textId="77777777">
        <w:trPr>
          <w:trHeight w:val="240"/>
        </w:trPr>
        <w:tc>
          <w:tcPr>
            <w:tcW w:w="1720" w:type="dxa"/>
            <w:tcBorders>
              <w:left w:val="single" w:sz="8" w:space="0" w:color="auto"/>
              <w:right w:val="single" w:sz="8" w:space="0" w:color="auto"/>
            </w:tcBorders>
            <w:vAlign w:val="bottom"/>
          </w:tcPr>
          <w:p w14:paraId="256C7EC9" w14:textId="77777777" w:rsidR="005D3523" w:rsidRDefault="005D3523">
            <w:pPr>
              <w:rPr>
                <w:sz w:val="20"/>
                <w:szCs w:val="20"/>
              </w:rPr>
            </w:pPr>
          </w:p>
        </w:tc>
        <w:tc>
          <w:tcPr>
            <w:tcW w:w="1480" w:type="dxa"/>
            <w:tcBorders>
              <w:right w:val="single" w:sz="8" w:space="0" w:color="auto"/>
            </w:tcBorders>
            <w:vAlign w:val="bottom"/>
          </w:tcPr>
          <w:p w14:paraId="4E48BB69" w14:textId="77777777" w:rsidR="005D3523" w:rsidRDefault="005D3523">
            <w:pPr>
              <w:rPr>
                <w:sz w:val="20"/>
                <w:szCs w:val="20"/>
              </w:rPr>
            </w:pPr>
          </w:p>
        </w:tc>
        <w:tc>
          <w:tcPr>
            <w:tcW w:w="1580" w:type="dxa"/>
            <w:tcBorders>
              <w:right w:val="single" w:sz="8" w:space="0" w:color="auto"/>
            </w:tcBorders>
            <w:vAlign w:val="bottom"/>
          </w:tcPr>
          <w:p w14:paraId="574A958B" w14:textId="77777777" w:rsidR="005D3523" w:rsidRDefault="00905AF2">
            <w:pPr>
              <w:jc w:val="center"/>
              <w:rPr>
                <w:sz w:val="20"/>
                <w:szCs w:val="20"/>
              </w:rPr>
            </w:pPr>
            <w:r>
              <w:rPr>
                <w:rFonts w:ascii="Arial" w:eastAsia="Arial" w:hAnsi="Arial" w:cs="Arial"/>
                <w:b/>
                <w:bCs/>
                <w:w w:val="99"/>
                <w:sz w:val="20"/>
                <w:szCs w:val="20"/>
              </w:rPr>
              <w:t>min)</w:t>
            </w:r>
          </w:p>
        </w:tc>
      </w:tr>
      <w:tr w:rsidR="005D3523" w14:paraId="4691E4A0" w14:textId="77777777">
        <w:trPr>
          <w:trHeight w:val="158"/>
        </w:trPr>
        <w:tc>
          <w:tcPr>
            <w:tcW w:w="1720" w:type="dxa"/>
            <w:tcBorders>
              <w:left w:val="single" w:sz="8" w:space="0" w:color="auto"/>
              <w:bottom w:val="single" w:sz="8" w:space="0" w:color="auto"/>
              <w:right w:val="single" w:sz="8" w:space="0" w:color="auto"/>
            </w:tcBorders>
            <w:vAlign w:val="bottom"/>
          </w:tcPr>
          <w:p w14:paraId="3A526C92" w14:textId="77777777" w:rsidR="005D3523" w:rsidRDefault="005D3523">
            <w:pPr>
              <w:rPr>
                <w:sz w:val="13"/>
                <w:szCs w:val="13"/>
              </w:rPr>
            </w:pPr>
          </w:p>
        </w:tc>
        <w:tc>
          <w:tcPr>
            <w:tcW w:w="1480" w:type="dxa"/>
            <w:tcBorders>
              <w:bottom w:val="single" w:sz="8" w:space="0" w:color="auto"/>
              <w:right w:val="single" w:sz="8" w:space="0" w:color="auto"/>
            </w:tcBorders>
            <w:vAlign w:val="bottom"/>
          </w:tcPr>
          <w:p w14:paraId="071BF156" w14:textId="77777777" w:rsidR="005D3523" w:rsidRDefault="005D3523">
            <w:pPr>
              <w:rPr>
                <w:sz w:val="13"/>
                <w:szCs w:val="13"/>
              </w:rPr>
            </w:pPr>
          </w:p>
        </w:tc>
        <w:tc>
          <w:tcPr>
            <w:tcW w:w="1580" w:type="dxa"/>
            <w:tcBorders>
              <w:bottom w:val="single" w:sz="8" w:space="0" w:color="auto"/>
              <w:right w:val="single" w:sz="8" w:space="0" w:color="auto"/>
            </w:tcBorders>
            <w:vAlign w:val="bottom"/>
          </w:tcPr>
          <w:p w14:paraId="560630FB" w14:textId="77777777" w:rsidR="005D3523" w:rsidRDefault="005D3523">
            <w:pPr>
              <w:rPr>
                <w:sz w:val="13"/>
                <w:szCs w:val="13"/>
              </w:rPr>
            </w:pPr>
          </w:p>
        </w:tc>
      </w:tr>
      <w:tr w:rsidR="005D3523" w14:paraId="110A68CB" w14:textId="77777777">
        <w:trPr>
          <w:trHeight w:val="254"/>
        </w:trPr>
        <w:tc>
          <w:tcPr>
            <w:tcW w:w="1720" w:type="dxa"/>
            <w:tcBorders>
              <w:left w:val="single" w:sz="8" w:space="0" w:color="auto"/>
              <w:right w:val="single" w:sz="8" w:space="0" w:color="auto"/>
            </w:tcBorders>
            <w:vAlign w:val="bottom"/>
          </w:tcPr>
          <w:p w14:paraId="65FCA6FD" w14:textId="77777777" w:rsidR="005D3523" w:rsidRDefault="00905AF2">
            <w:pPr>
              <w:ind w:left="100"/>
              <w:rPr>
                <w:sz w:val="20"/>
                <w:szCs w:val="20"/>
              </w:rPr>
            </w:pPr>
            <w:r>
              <w:rPr>
                <w:rFonts w:ascii="Arial" w:eastAsia="Arial" w:hAnsi="Arial" w:cs="Arial"/>
                <w:sz w:val="20"/>
                <w:szCs w:val="20"/>
              </w:rPr>
              <w:t>PD</w:t>
            </w:r>
          </w:p>
        </w:tc>
        <w:tc>
          <w:tcPr>
            <w:tcW w:w="1480" w:type="dxa"/>
            <w:tcBorders>
              <w:right w:val="single" w:sz="8" w:space="0" w:color="auto"/>
            </w:tcBorders>
            <w:vAlign w:val="bottom"/>
          </w:tcPr>
          <w:p w14:paraId="289F2216" w14:textId="77777777" w:rsidR="005D3523" w:rsidRDefault="00905AF2">
            <w:pPr>
              <w:ind w:left="80"/>
              <w:rPr>
                <w:sz w:val="20"/>
                <w:szCs w:val="20"/>
              </w:rPr>
            </w:pPr>
            <w:r>
              <w:rPr>
                <w:rFonts w:ascii="Arial" w:eastAsia="Arial" w:hAnsi="Arial" w:cs="Arial"/>
                <w:sz w:val="20"/>
                <w:szCs w:val="20"/>
              </w:rPr>
              <w:t>Dialysis and</w:t>
            </w:r>
          </w:p>
        </w:tc>
        <w:tc>
          <w:tcPr>
            <w:tcW w:w="1580" w:type="dxa"/>
            <w:tcBorders>
              <w:right w:val="single" w:sz="8" w:space="0" w:color="auto"/>
            </w:tcBorders>
            <w:vAlign w:val="bottom"/>
          </w:tcPr>
          <w:p w14:paraId="7BEB683A" w14:textId="77777777" w:rsidR="005D3523" w:rsidRDefault="00905AF2">
            <w:pPr>
              <w:ind w:left="60"/>
              <w:rPr>
                <w:sz w:val="20"/>
                <w:szCs w:val="20"/>
              </w:rPr>
            </w:pPr>
            <w:r>
              <w:rPr>
                <w:rFonts w:ascii="Arial" w:eastAsia="Arial" w:hAnsi="Arial" w:cs="Arial"/>
                <w:sz w:val="20"/>
                <w:szCs w:val="20"/>
              </w:rPr>
              <w:t>5-10</w:t>
            </w:r>
          </w:p>
        </w:tc>
      </w:tr>
      <w:tr w:rsidR="005D3523" w14:paraId="6D7FB5DE" w14:textId="77777777">
        <w:trPr>
          <w:trHeight w:val="271"/>
        </w:trPr>
        <w:tc>
          <w:tcPr>
            <w:tcW w:w="1720" w:type="dxa"/>
            <w:tcBorders>
              <w:left w:val="single" w:sz="8" w:space="0" w:color="auto"/>
              <w:bottom w:val="single" w:sz="8" w:space="0" w:color="auto"/>
              <w:right w:val="single" w:sz="8" w:space="0" w:color="auto"/>
            </w:tcBorders>
            <w:vAlign w:val="bottom"/>
          </w:tcPr>
          <w:p w14:paraId="5762E0A1" w14:textId="77777777" w:rsidR="005D3523" w:rsidRDefault="005D3523">
            <w:pPr>
              <w:rPr>
                <w:sz w:val="23"/>
                <w:szCs w:val="23"/>
              </w:rPr>
            </w:pPr>
          </w:p>
        </w:tc>
        <w:tc>
          <w:tcPr>
            <w:tcW w:w="1480" w:type="dxa"/>
            <w:tcBorders>
              <w:bottom w:val="single" w:sz="8" w:space="0" w:color="auto"/>
              <w:right w:val="single" w:sz="8" w:space="0" w:color="auto"/>
            </w:tcBorders>
            <w:vAlign w:val="bottom"/>
          </w:tcPr>
          <w:p w14:paraId="075052C3" w14:textId="77777777" w:rsidR="005D3523" w:rsidRDefault="00905AF2">
            <w:pPr>
              <w:ind w:left="80"/>
              <w:rPr>
                <w:sz w:val="20"/>
                <w:szCs w:val="20"/>
              </w:rPr>
            </w:pPr>
            <w:r>
              <w:rPr>
                <w:rFonts w:ascii="Arial" w:eastAsia="Arial" w:hAnsi="Arial" w:cs="Arial"/>
                <w:sz w:val="20"/>
                <w:szCs w:val="20"/>
              </w:rPr>
              <w:t>Ultrafiltration</w:t>
            </w:r>
          </w:p>
        </w:tc>
        <w:tc>
          <w:tcPr>
            <w:tcW w:w="1580" w:type="dxa"/>
            <w:tcBorders>
              <w:bottom w:val="single" w:sz="8" w:space="0" w:color="auto"/>
              <w:right w:val="single" w:sz="8" w:space="0" w:color="auto"/>
            </w:tcBorders>
            <w:vAlign w:val="bottom"/>
          </w:tcPr>
          <w:p w14:paraId="2F83C740" w14:textId="77777777" w:rsidR="005D3523" w:rsidRDefault="005D3523">
            <w:pPr>
              <w:rPr>
                <w:sz w:val="23"/>
                <w:szCs w:val="23"/>
              </w:rPr>
            </w:pPr>
          </w:p>
        </w:tc>
      </w:tr>
      <w:tr w:rsidR="005D3523" w14:paraId="68CAB4BD" w14:textId="77777777">
        <w:trPr>
          <w:trHeight w:val="254"/>
        </w:trPr>
        <w:tc>
          <w:tcPr>
            <w:tcW w:w="1720" w:type="dxa"/>
            <w:tcBorders>
              <w:left w:val="single" w:sz="8" w:space="0" w:color="auto"/>
              <w:right w:val="single" w:sz="8" w:space="0" w:color="auto"/>
            </w:tcBorders>
            <w:vAlign w:val="bottom"/>
          </w:tcPr>
          <w:p w14:paraId="5770FAC3" w14:textId="77777777" w:rsidR="005D3523" w:rsidRDefault="00905AF2">
            <w:pPr>
              <w:ind w:left="100"/>
              <w:rPr>
                <w:sz w:val="20"/>
                <w:szCs w:val="20"/>
              </w:rPr>
            </w:pPr>
            <w:r>
              <w:rPr>
                <w:rFonts w:ascii="Arial" w:eastAsia="Arial" w:hAnsi="Arial" w:cs="Arial"/>
                <w:sz w:val="20"/>
                <w:szCs w:val="20"/>
              </w:rPr>
              <w:t>Intermittent</w:t>
            </w:r>
          </w:p>
        </w:tc>
        <w:tc>
          <w:tcPr>
            <w:tcW w:w="1480" w:type="dxa"/>
            <w:tcBorders>
              <w:right w:val="single" w:sz="8" w:space="0" w:color="auto"/>
            </w:tcBorders>
            <w:vAlign w:val="bottom"/>
          </w:tcPr>
          <w:p w14:paraId="2450E116" w14:textId="77777777" w:rsidR="005D3523" w:rsidRDefault="00905AF2">
            <w:pPr>
              <w:ind w:left="80"/>
              <w:rPr>
                <w:sz w:val="20"/>
                <w:szCs w:val="20"/>
              </w:rPr>
            </w:pPr>
            <w:r>
              <w:rPr>
                <w:rFonts w:ascii="Arial" w:eastAsia="Arial" w:hAnsi="Arial" w:cs="Arial"/>
                <w:sz w:val="20"/>
                <w:szCs w:val="20"/>
              </w:rPr>
              <w:t>Dialysis and</w:t>
            </w:r>
          </w:p>
        </w:tc>
        <w:tc>
          <w:tcPr>
            <w:tcW w:w="1580" w:type="dxa"/>
            <w:tcBorders>
              <w:right w:val="single" w:sz="8" w:space="0" w:color="auto"/>
            </w:tcBorders>
            <w:vAlign w:val="bottom"/>
          </w:tcPr>
          <w:p w14:paraId="4DD7BF17" w14:textId="77777777" w:rsidR="005D3523" w:rsidRDefault="00905AF2">
            <w:pPr>
              <w:ind w:left="60"/>
              <w:rPr>
                <w:sz w:val="20"/>
                <w:szCs w:val="20"/>
              </w:rPr>
            </w:pPr>
            <w:r>
              <w:rPr>
                <w:rFonts w:ascii="Arial" w:eastAsia="Arial" w:hAnsi="Arial" w:cs="Arial"/>
                <w:sz w:val="20"/>
                <w:szCs w:val="20"/>
              </w:rPr>
              <w:t>250-300 during</w:t>
            </w:r>
          </w:p>
        </w:tc>
      </w:tr>
      <w:tr w:rsidR="005D3523" w14:paraId="5408B5D3" w14:textId="77777777">
        <w:trPr>
          <w:trHeight w:val="240"/>
        </w:trPr>
        <w:tc>
          <w:tcPr>
            <w:tcW w:w="1720" w:type="dxa"/>
            <w:tcBorders>
              <w:left w:val="single" w:sz="8" w:space="0" w:color="auto"/>
              <w:right w:val="single" w:sz="8" w:space="0" w:color="auto"/>
            </w:tcBorders>
            <w:vAlign w:val="bottom"/>
          </w:tcPr>
          <w:p w14:paraId="43849944" w14:textId="77777777" w:rsidR="005D3523" w:rsidRDefault="00905AF2">
            <w:pPr>
              <w:ind w:left="100"/>
              <w:rPr>
                <w:sz w:val="20"/>
                <w:szCs w:val="20"/>
              </w:rPr>
            </w:pPr>
            <w:r>
              <w:rPr>
                <w:rFonts w:ascii="Arial" w:eastAsia="Arial" w:hAnsi="Arial" w:cs="Arial"/>
                <w:sz w:val="20"/>
                <w:szCs w:val="20"/>
              </w:rPr>
              <w:t>HD / HDF</w:t>
            </w:r>
          </w:p>
        </w:tc>
        <w:tc>
          <w:tcPr>
            <w:tcW w:w="1480" w:type="dxa"/>
            <w:tcBorders>
              <w:right w:val="single" w:sz="8" w:space="0" w:color="auto"/>
            </w:tcBorders>
            <w:vAlign w:val="bottom"/>
          </w:tcPr>
          <w:p w14:paraId="50F8A10A" w14:textId="77777777" w:rsidR="005D3523" w:rsidRDefault="00905AF2">
            <w:pPr>
              <w:ind w:left="80"/>
              <w:rPr>
                <w:sz w:val="20"/>
                <w:szCs w:val="20"/>
              </w:rPr>
            </w:pPr>
            <w:r>
              <w:rPr>
                <w:rFonts w:ascii="Arial" w:eastAsia="Arial" w:hAnsi="Arial" w:cs="Arial"/>
                <w:sz w:val="20"/>
                <w:szCs w:val="20"/>
              </w:rPr>
              <w:t>Ultrafiltration</w:t>
            </w:r>
          </w:p>
        </w:tc>
        <w:tc>
          <w:tcPr>
            <w:tcW w:w="1580" w:type="dxa"/>
            <w:tcBorders>
              <w:right w:val="single" w:sz="8" w:space="0" w:color="auto"/>
            </w:tcBorders>
            <w:vAlign w:val="bottom"/>
          </w:tcPr>
          <w:p w14:paraId="6D46E694" w14:textId="77777777" w:rsidR="005D3523" w:rsidRDefault="00905AF2">
            <w:pPr>
              <w:ind w:left="60"/>
              <w:rPr>
                <w:sz w:val="20"/>
                <w:szCs w:val="20"/>
              </w:rPr>
            </w:pPr>
            <w:r>
              <w:rPr>
                <w:rFonts w:ascii="Arial" w:eastAsia="Arial" w:hAnsi="Arial" w:cs="Arial"/>
                <w:sz w:val="20"/>
                <w:szCs w:val="20"/>
              </w:rPr>
              <w:t>dialysis</w:t>
            </w:r>
          </w:p>
        </w:tc>
      </w:tr>
      <w:tr w:rsidR="005D3523" w14:paraId="5DDDE01C" w14:textId="77777777">
        <w:trPr>
          <w:trHeight w:val="271"/>
        </w:trPr>
        <w:tc>
          <w:tcPr>
            <w:tcW w:w="1720" w:type="dxa"/>
            <w:tcBorders>
              <w:left w:val="single" w:sz="8" w:space="0" w:color="auto"/>
              <w:bottom w:val="single" w:sz="8" w:space="0" w:color="auto"/>
              <w:right w:val="single" w:sz="8" w:space="0" w:color="auto"/>
            </w:tcBorders>
            <w:vAlign w:val="bottom"/>
          </w:tcPr>
          <w:p w14:paraId="6D343571" w14:textId="77777777" w:rsidR="005D3523" w:rsidRDefault="005D3523">
            <w:pPr>
              <w:rPr>
                <w:sz w:val="23"/>
                <w:szCs w:val="23"/>
              </w:rPr>
            </w:pPr>
          </w:p>
        </w:tc>
        <w:tc>
          <w:tcPr>
            <w:tcW w:w="1480" w:type="dxa"/>
            <w:tcBorders>
              <w:bottom w:val="single" w:sz="8" w:space="0" w:color="auto"/>
              <w:right w:val="single" w:sz="8" w:space="0" w:color="auto"/>
            </w:tcBorders>
            <w:vAlign w:val="bottom"/>
          </w:tcPr>
          <w:p w14:paraId="06F32F6F" w14:textId="77777777" w:rsidR="005D3523" w:rsidRDefault="005D3523">
            <w:pPr>
              <w:rPr>
                <w:sz w:val="23"/>
                <w:szCs w:val="23"/>
              </w:rPr>
            </w:pPr>
          </w:p>
        </w:tc>
        <w:tc>
          <w:tcPr>
            <w:tcW w:w="1580" w:type="dxa"/>
            <w:tcBorders>
              <w:bottom w:val="single" w:sz="8" w:space="0" w:color="auto"/>
              <w:right w:val="single" w:sz="8" w:space="0" w:color="auto"/>
            </w:tcBorders>
            <w:vAlign w:val="bottom"/>
          </w:tcPr>
          <w:p w14:paraId="3A6F60B5" w14:textId="77777777" w:rsidR="005D3523" w:rsidRDefault="00905AF2">
            <w:pPr>
              <w:jc w:val="center"/>
              <w:rPr>
                <w:sz w:val="20"/>
                <w:szCs w:val="20"/>
              </w:rPr>
            </w:pPr>
            <w:r>
              <w:rPr>
                <w:rFonts w:ascii="Arial" w:eastAsia="Arial" w:hAnsi="Arial" w:cs="Arial"/>
                <w:sz w:val="20"/>
                <w:szCs w:val="20"/>
              </w:rPr>
              <w:t>&lt; 10 off dialysis</w:t>
            </w:r>
          </w:p>
        </w:tc>
      </w:tr>
      <w:tr w:rsidR="005D3523" w14:paraId="04A84CE6" w14:textId="77777777">
        <w:trPr>
          <w:trHeight w:val="280"/>
        </w:trPr>
        <w:tc>
          <w:tcPr>
            <w:tcW w:w="1720" w:type="dxa"/>
            <w:tcBorders>
              <w:left w:val="single" w:sz="8" w:space="0" w:color="auto"/>
              <w:right w:val="single" w:sz="8" w:space="0" w:color="auto"/>
            </w:tcBorders>
            <w:vAlign w:val="bottom"/>
          </w:tcPr>
          <w:p w14:paraId="23EB82A4" w14:textId="77777777" w:rsidR="005D3523" w:rsidRDefault="00905AF2">
            <w:pPr>
              <w:ind w:left="100"/>
              <w:rPr>
                <w:sz w:val="20"/>
                <w:szCs w:val="20"/>
              </w:rPr>
            </w:pPr>
            <w:r>
              <w:rPr>
                <w:rFonts w:ascii="Arial" w:eastAsia="Arial" w:hAnsi="Arial" w:cs="Arial"/>
                <w:sz w:val="20"/>
                <w:szCs w:val="20"/>
              </w:rPr>
              <w:t>CAVH / CVVH</w:t>
            </w:r>
          </w:p>
        </w:tc>
        <w:tc>
          <w:tcPr>
            <w:tcW w:w="1480" w:type="dxa"/>
            <w:tcBorders>
              <w:right w:val="single" w:sz="8" w:space="0" w:color="auto"/>
            </w:tcBorders>
            <w:vAlign w:val="bottom"/>
          </w:tcPr>
          <w:p w14:paraId="1CFF99B5" w14:textId="77777777" w:rsidR="005D3523" w:rsidRDefault="00905AF2">
            <w:pPr>
              <w:ind w:left="80"/>
              <w:rPr>
                <w:sz w:val="20"/>
                <w:szCs w:val="20"/>
              </w:rPr>
            </w:pPr>
            <w:r>
              <w:rPr>
                <w:rFonts w:ascii="Arial" w:eastAsia="Arial" w:hAnsi="Arial" w:cs="Arial"/>
                <w:sz w:val="20"/>
                <w:szCs w:val="20"/>
              </w:rPr>
              <w:t>Ultrafiltration</w:t>
            </w:r>
          </w:p>
        </w:tc>
        <w:tc>
          <w:tcPr>
            <w:tcW w:w="1580" w:type="dxa"/>
            <w:tcBorders>
              <w:right w:val="single" w:sz="8" w:space="0" w:color="auto"/>
            </w:tcBorders>
            <w:vAlign w:val="bottom"/>
          </w:tcPr>
          <w:p w14:paraId="14B87D36" w14:textId="77777777" w:rsidR="005D3523" w:rsidRDefault="00905AF2">
            <w:pPr>
              <w:ind w:left="60"/>
              <w:rPr>
                <w:sz w:val="20"/>
                <w:szCs w:val="20"/>
              </w:rPr>
            </w:pPr>
            <w:r>
              <w:rPr>
                <w:rFonts w:ascii="Arial" w:eastAsia="Arial" w:hAnsi="Arial" w:cs="Arial"/>
                <w:sz w:val="20"/>
                <w:szCs w:val="20"/>
              </w:rPr>
              <w:t>15-30</w:t>
            </w:r>
          </w:p>
        </w:tc>
      </w:tr>
      <w:tr w:rsidR="005D3523" w14:paraId="7B92F56D" w14:textId="77777777">
        <w:trPr>
          <w:trHeight w:val="246"/>
        </w:trPr>
        <w:tc>
          <w:tcPr>
            <w:tcW w:w="1720" w:type="dxa"/>
            <w:tcBorders>
              <w:left w:val="single" w:sz="8" w:space="0" w:color="auto"/>
              <w:bottom w:val="single" w:sz="8" w:space="0" w:color="auto"/>
              <w:right w:val="single" w:sz="8" w:space="0" w:color="auto"/>
            </w:tcBorders>
            <w:vAlign w:val="bottom"/>
          </w:tcPr>
          <w:p w14:paraId="479AC395" w14:textId="77777777" w:rsidR="005D3523" w:rsidRDefault="005D3523">
            <w:pPr>
              <w:rPr>
                <w:sz w:val="21"/>
                <w:szCs w:val="21"/>
              </w:rPr>
            </w:pPr>
          </w:p>
        </w:tc>
        <w:tc>
          <w:tcPr>
            <w:tcW w:w="1480" w:type="dxa"/>
            <w:tcBorders>
              <w:bottom w:val="single" w:sz="8" w:space="0" w:color="auto"/>
              <w:right w:val="single" w:sz="8" w:space="0" w:color="auto"/>
            </w:tcBorders>
            <w:vAlign w:val="bottom"/>
          </w:tcPr>
          <w:p w14:paraId="174E1588" w14:textId="77777777" w:rsidR="005D3523" w:rsidRDefault="005D3523">
            <w:pPr>
              <w:rPr>
                <w:sz w:val="21"/>
                <w:szCs w:val="21"/>
              </w:rPr>
            </w:pPr>
          </w:p>
        </w:tc>
        <w:tc>
          <w:tcPr>
            <w:tcW w:w="1580" w:type="dxa"/>
            <w:tcBorders>
              <w:bottom w:val="single" w:sz="8" w:space="0" w:color="auto"/>
              <w:right w:val="single" w:sz="8" w:space="0" w:color="auto"/>
            </w:tcBorders>
            <w:vAlign w:val="bottom"/>
          </w:tcPr>
          <w:p w14:paraId="299CB330" w14:textId="77777777" w:rsidR="005D3523" w:rsidRDefault="005D3523">
            <w:pPr>
              <w:rPr>
                <w:sz w:val="21"/>
                <w:szCs w:val="21"/>
              </w:rPr>
            </w:pPr>
          </w:p>
        </w:tc>
      </w:tr>
      <w:tr w:rsidR="005D3523" w14:paraId="3A83507E" w14:textId="77777777">
        <w:trPr>
          <w:trHeight w:val="254"/>
        </w:trPr>
        <w:tc>
          <w:tcPr>
            <w:tcW w:w="1720" w:type="dxa"/>
            <w:tcBorders>
              <w:left w:val="single" w:sz="8" w:space="0" w:color="auto"/>
              <w:right w:val="single" w:sz="8" w:space="0" w:color="auto"/>
            </w:tcBorders>
            <w:vAlign w:val="bottom"/>
          </w:tcPr>
          <w:p w14:paraId="4FDE5141" w14:textId="77777777" w:rsidR="005D3523" w:rsidRDefault="00905AF2">
            <w:pPr>
              <w:ind w:left="100"/>
              <w:rPr>
                <w:sz w:val="20"/>
                <w:szCs w:val="20"/>
              </w:rPr>
            </w:pPr>
            <w:r>
              <w:rPr>
                <w:rFonts w:ascii="Arial" w:eastAsia="Arial" w:hAnsi="Arial" w:cs="Arial"/>
                <w:sz w:val="20"/>
                <w:szCs w:val="20"/>
              </w:rPr>
              <w:t>CAVHD/CVVHD</w:t>
            </w:r>
          </w:p>
        </w:tc>
        <w:tc>
          <w:tcPr>
            <w:tcW w:w="1480" w:type="dxa"/>
            <w:tcBorders>
              <w:right w:val="single" w:sz="8" w:space="0" w:color="auto"/>
            </w:tcBorders>
            <w:vAlign w:val="bottom"/>
          </w:tcPr>
          <w:p w14:paraId="1EE011CB" w14:textId="77777777" w:rsidR="005D3523" w:rsidRDefault="00905AF2">
            <w:pPr>
              <w:ind w:left="80"/>
              <w:rPr>
                <w:sz w:val="20"/>
                <w:szCs w:val="20"/>
              </w:rPr>
            </w:pPr>
            <w:r>
              <w:rPr>
                <w:rFonts w:ascii="Arial" w:eastAsia="Arial" w:hAnsi="Arial" w:cs="Arial"/>
                <w:sz w:val="20"/>
                <w:szCs w:val="20"/>
              </w:rPr>
              <w:t>Dialysis and</w:t>
            </w:r>
          </w:p>
        </w:tc>
        <w:tc>
          <w:tcPr>
            <w:tcW w:w="1580" w:type="dxa"/>
            <w:tcBorders>
              <w:right w:val="single" w:sz="8" w:space="0" w:color="auto"/>
            </w:tcBorders>
            <w:vAlign w:val="bottom"/>
          </w:tcPr>
          <w:p w14:paraId="151750CC" w14:textId="77777777" w:rsidR="005D3523" w:rsidRDefault="00905AF2">
            <w:pPr>
              <w:ind w:left="60"/>
              <w:rPr>
                <w:sz w:val="20"/>
                <w:szCs w:val="20"/>
              </w:rPr>
            </w:pPr>
            <w:r>
              <w:rPr>
                <w:rFonts w:ascii="Arial" w:eastAsia="Arial" w:hAnsi="Arial" w:cs="Arial"/>
                <w:sz w:val="20"/>
                <w:szCs w:val="20"/>
              </w:rPr>
              <w:t>25-35</w:t>
            </w:r>
          </w:p>
        </w:tc>
      </w:tr>
      <w:tr w:rsidR="005D3523" w14:paraId="08035312" w14:textId="77777777">
        <w:trPr>
          <w:trHeight w:val="271"/>
        </w:trPr>
        <w:tc>
          <w:tcPr>
            <w:tcW w:w="1720" w:type="dxa"/>
            <w:tcBorders>
              <w:left w:val="single" w:sz="8" w:space="0" w:color="auto"/>
              <w:bottom w:val="single" w:sz="8" w:space="0" w:color="auto"/>
              <w:right w:val="single" w:sz="8" w:space="0" w:color="auto"/>
            </w:tcBorders>
            <w:vAlign w:val="bottom"/>
          </w:tcPr>
          <w:p w14:paraId="5AB3B5F5" w14:textId="77777777" w:rsidR="005D3523" w:rsidRDefault="005D3523">
            <w:pPr>
              <w:rPr>
                <w:sz w:val="23"/>
                <w:szCs w:val="23"/>
              </w:rPr>
            </w:pPr>
          </w:p>
        </w:tc>
        <w:tc>
          <w:tcPr>
            <w:tcW w:w="1480" w:type="dxa"/>
            <w:tcBorders>
              <w:bottom w:val="single" w:sz="8" w:space="0" w:color="auto"/>
              <w:right w:val="single" w:sz="8" w:space="0" w:color="auto"/>
            </w:tcBorders>
            <w:vAlign w:val="bottom"/>
          </w:tcPr>
          <w:p w14:paraId="3B585D15" w14:textId="77777777" w:rsidR="005D3523" w:rsidRDefault="00905AF2">
            <w:pPr>
              <w:ind w:left="80"/>
              <w:rPr>
                <w:sz w:val="20"/>
                <w:szCs w:val="20"/>
              </w:rPr>
            </w:pPr>
            <w:r>
              <w:rPr>
                <w:rFonts w:ascii="Arial" w:eastAsia="Arial" w:hAnsi="Arial" w:cs="Arial"/>
                <w:sz w:val="20"/>
                <w:szCs w:val="20"/>
              </w:rPr>
              <w:t>Ultrafiltration</w:t>
            </w:r>
          </w:p>
        </w:tc>
        <w:tc>
          <w:tcPr>
            <w:tcW w:w="1580" w:type="dxa"/>
            <w:tcBorders>
              <w:bottom w:val="single" w:sz="8" w:space="0" w:color="auto"/>
              <w:right w:val="single" w:sz="8" w:space="0" w:color="auto"/>
            </w:tcBorders>
            <w:vAlign w:val="bottom"/>
          </w:tcPr>
          <w:p w14:paraId="47F7C9BE" w14:textId="77777777" w:rsidR="005D3523" w:rsidRDefault="005D3523">
            <w:pPr>
              <w:rPr>
                <w:sz w:val="23"/>
                <w:szCs w:val="23"/>
              </w:rPr>
            </w:pPr>
          </w:p>
        </w:tc>
      </w:tr>
    </w:tbl>
    <w:p w14:paraId="0296933D" w14:textId="77777777" w:rsidR="005D3523" w:rsidRDefault="005D3523">
      <w:pPr>
        <w:spacing w:line="95" w:lineRule="exact"/>
        <w:rPr>
          <w:sz w:val="24"/>
          <w:szCs w:val="24"/>
        </w:rPr>
      </w:pPr>
    </w:p>
    <w:p w14:paraId="659B3964" w14:textId="77777777" w:rsidR="005D3523" w:rsidRDefault="00905AF2">
      <w:pPr>
        <w:rPr>
          <w:sz w:val="20"/>
          <w:szCs w:val="20"/>
        </w:rPr>
      </w:pPr>
      <w:r>
        <w:rPr>
          <w:rFonts w:ascii="Arial" w:eastAsia="Arial" w:hAnsi="Arial" w:cs="Arial"/>
          <w:b/>
          <w:bCs/>
          <w:color w:val="189138"/>
          <w:sz w:val="24"/>
          <w:szCs w:val="24"/>
        </w:rPr>
        <w:t>Supplementary doses for RRT</w:t>
      </w:r>
    </w:p>
    <w:p w14:paraId="0EF58DF2" w14:textId="77777777" w:rsidR="005D3523" w:rsidRDefault="00905AF2">
      <w:pPr>
        <w:spacing w:line="250" w:lineRule="auto"/>
        <w:ind w:right="138"/>
        <w:jc w:val="both"/>
        <w:rPr>
          <w:sz w:val="20"/>
          <w:szCs w:val="20"/>
        </w:rPr>
      </w:pPr>
      <w:r>
        <w:rPr>
          <w:rFonts w:ascii="Arial" w:eastAsia="Arial" w:hAnsi="Arial" w:cs="Arial"/>
        </w:rPr>
        <w:t>Some texts quote supplementary doses to be given after intermittent HD/HDF. They will only be important for drugs with a low Vd and a narrow therapeutic range which are cleared efficiently by dialysis.</w:t>
      </w:r>
    </w:p>
    <w:p w14:paraId="7D533482" w14:textId="77777777" w:rsidR="005D3523" w:rsidRDefault="005D3523">
      <w:pPr>
        <w:spacing w:line="2" w:lineRule="exact"/>
        <w:rPr>
          <w:sz w:val="24"/>
          <w:szCs w:val="24"/>
        </w:rPr>
      </w:pPr>
    </w:p>
    <w:p w14:paraId="7C1256E2" w14:textId="77777777" w:rsidR="005D3523" w:rsidRDefault="00905AF2">
      <w:pPr>
        <w:spacing w:line="250" w:lineRule="auto"/>
        <w:ind w:right="118"/>
        <w:jc w:val="both"/>
        <w:rPr>
          <w:sz w:val="20"/>
          <w:szCs w:val="20"/>
        </w:rPr>
      </w:pPr>
      <w:r>
        <w:rPr>
          <w:rFonts w:ascii="Arial" w:eastAsia="Arial" w:hAnsi="Arial" w:cs="Arial"/>
        </w:rPr>
        <w:t>In practice, it is better to adjust the timings of doses so that the next dose falls after the RRT session rather than add in extra doses.</w:t>
      </w:r>
    </w:p>
    <w:p w14:paraId="669C1F73" w14:textId="77777777" w:rsidR="005D3523" w:rsidRDefault="005D3523">
      <w:pPr>
        <w:spacing w:line="1" w:lineRule="exact"/>
        <w:rPr>
          <w:sz w:val="24"/>
          <w:szCs w:val="24"/>
        </w:rPr>
      </w:pPr>
    </w:p>
    <w:p w14:paraId="0E6F68A8" w14:textId="77777777" w:rsidR="005D3523" w:rsidRDefault="00905AF2">
      <w:pPr>
        <w:spacing w:line="262" w:lineRule="auto"/>
        <w:ind w:right="138"/>
        <w:jc w:val="both"/>
        <w:rPr>
          <w:sz w:val="20"/>
          <w:szCs w:val="20"/>
        </w:rPr>
      </w:pPr>
      <w:r>
        <w:rPr>
          <w:rFonts w:ascii="Arial" w:eastAsia="Arial" w:hAnsi="Arial" w:cs="Arial"/>
        </w:rPr>
        <w:t>With CVVH/CVVHD, the dialysis process is continuous, so supplementary doses are not necessary. The patient may be dosed at any time of day as dictated by the treatment protocol.</w:t>
      </w:r>
    </w:p>
    <w:p w14:paraId="630E9B65" w14:textId="77777777" w:rsidR="005D3523" w:rsidRDefault="00905AF2">
      <w:pPr>
        <w:spacing w:line="20" w:lineRule="exact"/>
        <w:rPr>
          <w:sz w:val="24"/>
          <w:szCs w:val="24"/>
        </w:rPr>
      </w:pPr>
      <w:r>
        <w:rPr>
          <w:sz w:val="24"/>
          <w:szCs w:val="24"/>
        </w:rPr>
        <w:br w:type="column"/>
      </w:r>
    </w:p>
    <w:p w14:paraId="426C4B88" w14:textId="77777777" w:rsidR="005D3523" w:rsidRDefault="00905AF2">
      <w:pPr>
        <w:ind w:left="2"/>
        <w:rPr>
          <w:sz w:val="20"/>
          <w:szCs w:val="20"/>
        </w:rPr>
      </w:pPr>
      <w:r>
        <w:rPr>
          <w:rFonts w:ascii="Arial" w:eastAsia="Arial" w:hAnsi="Arial" w:cs="Arial"/>
          <w:b/>
          <w:bCs/>
          <w:color w:val="189138"/>
          <w:sz w:val="24"/>
          <w:szCs w:val="24"/>
        </w:rPr>
        <w:t>Sources of Dosing Information</w:t>
      </w:r>
    </w:p>
    <w:p w14:paraId="4F9A7214" w14:textId="77777777" w:rsidR="005D3523" w:rsidRDefault="00905AF2">
      <w:pPr>
        <w:numPr>
          <w:ilvl w:val="0"/>
          <w:numId w:val="2"/>
        </w:numPr>
        <w:tabs>
          <w:tab w:val="left" w:pos="302"/>
        </w:tabs>
        <w:ind w:left="302" w:hanging="302"/>
        <w:rPr>
          <w:rFonts w:ascii="Arial" w:eastAsia="Arial" w:hAnsi="Arial" w:cs="Arial"/>
        </w:rPr>
      </w:pPr>
      <w:r>
        <w:rPr>
          <w:rFonts w:ascii="Arial" w:eastAsia="Arial" w:hAnsi="Arial" w:cs="Arial"/>
        </w:rPr>
        <w:t>Renal Drug Handbook 5th Edition 2018</w:t>
      </w:r>
    </w:p>
    <w:p w14:paraId="731742A7" w14:textId="77777777" w:rsidR="005D3523" w:rsidRDefault="005D3523">
      <w:pPr>
        <w:spacing w:line="11" w:lineRule="exact"/>
        <w:rPr>
          <w:rFonts w:ascii="Arial" w:eastAsia="Arial" w:hAnsi="Arial" w:cs="Arial"/>
        </w:rPr>
      </w:pPr>
    </w:p>
    <w:p w14:paraId="5E64F541" w14:textId="77777777" w:rsidR="005D3523" w:rsidRDefault="00905AF2">
      <w:pPr>
        <w:ind w:left="302"/>
        <w:rPr>
          <w:rFonts w:ascii="Arial" w:eastAsia="Arial" w:hAnsi="Arial" w:cs="Arial"/>
        </w:rPr>
      </w:pPr>
      <w:r>
        <w:rPr>
          <w:rFonts w:ascii="Arial" w:eastAsia="Arial" w:hAnsi="Arial" w:cs="Arial"/>
        </w:rPr>
        <w:t>Dunleavy A, Ashley C,</w:t>
      </w:r>
    </w:p>
    <w:p w14:paraId="6221B0BA" w14:textId="77777777" w:rsidR="005D3523" w:rsidRDefault="005D3523">
      <w:pPr>
        <w:spacing w:line="11" w:lineRule="exact"/>
        <w:rPr>
          <w:rFonts w:ascii="Arial" w:eastAsia="Arial" w:hAnsi="Arial" w:cs="Arial"/>
        </w:rPr>
      </w:pPr>
    </w:p>
    <w:p w14:paraId="4185C1E9" w14:textId="77777777" w:rsidR="005D3523" w:rsidRDefault="00905AF2">
      <w:pPr>
        <w:numPr>
          <w:ilvl w:val="0"/>
          <w:numId w:val="2"/>
        </w:numPr>
        <w:tabs>
          <w:tab w:val="left" w:pos="302"/>
        </w:tabs>
        <w:spacing w:line="250" w:lineRule="auto"/>
        <w:ind w:left="302" w:right="1560" w:hanging="302"/>
        <w:rPr>
          <w:rFonts w:ascii="Arial" w:eastAsia="Arial" w:hAnsi="Arial" w:cs="Arial"/>
        </w:rPr>
      </w:pPr>
      <w:r>
        <w:rPr>
          <w:rFonts w:ascii="Arial" w:eastAsia="Arial" w:hAnsi="Arial" w:cs="Arial"/>
        </w:rPr>
        <w:t>Renal Drug Database https://renaldrugdatabase.com/</w:t>
      </w:r>
    </w:p>
    <w:p w14:paraId="436CE887" w14:textId="77777777" w:rsidR="005D3523" w:rsidRDefault="00905AF2">
      <w:pPr>
        <w:numPr>
          <w:ilvl w:val="0"/>
          <w:numId w:val="2"/>
        </w:numPr>
        <w:tabs>
          <w:tab w:val="left" w:pos="302"/>
        </w:tabs>
        <w:spacing w:line="260" w:lineRule="auto"/>
        <w:ind w:left="302" w:right="200" w:hanging="302"/>
        <w:rPr>
          <w:rFonts w:ascii="Arial" w:eastAsia="Arial" w:hAnsi="Arial" w:cs="Arial"/>
        </w:rPr>
      </w:pPr>
      <w:r>
        <w:rPr>
          <w:rFonts w:ascii="Arial" w:eastAsia="Arial" w:hAnsi="Arial" w:cs="Arial"/>
        </w:rPr>
        <w:t xml:space="preserve">Drug Prescribing in Renal Failure: Dosing Guidelines for Adults and Children 5th Edition 2007. Brier ME, Aronoff GR </w:t>
      </w:r>
      <w:r>
        <w:rPr>
          <w:rFonts w:ascii="Arial" w:eastAsia="Arial" w:hAnsi="Arial" w:cs="Arial"/>
          <w:sz w:val="20"/>
          <w:szCs w:val="20"/>
        </w:rPr>
        <w:t>http://www.kdp-baptist.louisville.edu/renalbook/</w:t>
      </w:r>
    </w:p>
    <w:p w14:paraId="44215790" w14:textId="77777777" w:rsidR="005D3523" w:rsidRDefault="005D3523">
      <w:pPr>
        <w:spacing w:line="99" w:lineRule="exact"/>
        <w:rPr>
          <w:sz w:val="24"/>
          <w:szCs w:val="24"/>
        </w:rPr>
      </w:pPr>
    </w:p>
    <w:p w14:paraId="4E2904F4" w14:textId="77777777" w:rsidR="005D3523" w:rsidRDefault="00905AF2">
      <w:pPr>
        <w:ind w:left="2"/>
        <w:rPr>
          <w:sz w:val="20"/>
          <w:szCs w:val="20"/>
        </w:rPr>
      </w:pPr>
      <w:r>
        <w:rPr>
          <w:rFonts w:ascii="Arial" w:eastAsia="Arial" w:hAnsi="Arial" w:cs="Arial"/>
          <w:b/>
          <w:bCs/>
          <w:color w:val="189138"/>
          <w:sz w:val="24"/>
          <w:szCs w:val="24"/>
        </w:rPr>
        <w:t>Reminder</w:t>
      </w:r>
    </w:p>
    <w:p w14:paraId="16AFF616" w14:textId="77777777" w:rsidR="005D3523" w:rsidRDefault="005D3523">
      <w:pPr>
        <w:spacing w:line="124" w:lineRule="exact"/>
        <w:rPr>
          <w:sz w:val="24"/>
          <w:szCs w:val="24"/>
        </w:rPr>
      </w:pPr>
    </w:p>
    <w:p w14:paraId="77805D9D" w14:textId="77777777" w:rsidR="005D3523" w:rsidRDefault="00905AF2">
      <w:pPr>
        <w:ind w:left="2"/>
        <w:rPr>
          <w:sz w:val="20"/>
          <w:szCs w:val="20"/>
        </w:rPr>
      </w:pPr>
      <w:r>
        <w:rPr>
          <w:rFonts w:ascii="Arial" w:eastAsia="Arial" w:hAnsi="Arial" w:cs="Arial"/>
          <w:b/>
          <w:bCs/>
          <w:color w:val="189138"/>
        </w:rPr>
        <w:t>Dialysis patients</w:t>
      </w:r>
    </w:p>
    <w:p w14:paraId="12945603" w14:textId="745D26AE" w:rsidR="005D3523" w:rsidRDefault="00905AF2">
      <w:pPr>
        <w:spacing w:line="257" w:lineRule="auto"/>
        <w:ind w:left="2" w:right="140"/>
        <w:rPr>
          <w:sz w:val="20"/>
          <w:szCs w:val="20"/>
        </w:rPr>
      </w:pPr>
      <w:r>
        <w:rPr>
          <w:rFonts w:ascii="Arial" w:eastAsia="Arial" w:hAnsi="Arial" w:cs="Arial"/>
        </w:rPr>
        <w:t>Don’t try to calculate the patient’s renal function. Being on dialysis, by definition they have end stage renal disease so have no renal function. Fluctuations in serum creatinine are due to the bloods being taken either pre- or post- dialysis. Dose as in CrCl&lt;10ml/min and consider timing of doses and removal by dialysis.</w:t>
      </w:r>
    </w:p>
    <w:p w14:paraId="5FB45BDF" w14:textId="77777777" w:rsidR="005D3523" w:rsidRDefault="005D3523">
      <w:pPr>
        <w:spacing w:line="90" w:lineRule="exact"/>
        <w:rPr>
          <w:sz w:val="24"/>
          <w:szCs w:val="24"/>
        </w:rPr>
      </w:pPr>
    </w:p>
    <w:p w14:paraId="25356F5A" w14:textId="77777777" w:rsidR="005D3523" w:rsidRDefault="00905AF2">
      <w:pPr>
        <w:ind w:left="2"/>
        <w:rPr>
          <w:sz w:val="20"/>
          <w:szCs w:val="20"/>
        </w:rPr>
      </w:pPr>
      <w:r>
        <w:rPr>
          <w:rFonts w:ascii="Arial" w:eastAsia="Arial" w:hAnsi="Arial" w:cs="Arial"/>
          <w:b/>
          <w:bCs/>
          <w:color w:val="189138"/>
        </w:rPr>
        <w:t>Transplant patients</w:t>
      </w:r>
    </w:p>
    <w:p w14:paraId="0DFD9468" w14:textId="699E3002" w:rsidR="005D3523" w:rsidRDefault="00905AF2">
      <w:pPr>
        <w:spacing w:line="262" w:lineRule="auto"/>
        <w:ind w:left="2" w:right="140"/>
        <w:jc w:val="both"/>
        <w:rPr>
          <w:sz w:val="20"/>
          <w:szCs w:val="20"/>
        </w:rPr>
      </w:pPr>
      <w:r>
        <w:rPr>
          <w:rFonts w:ascii="Arial" w:eastAsia="Arial" w:hAnsi="Arial" w:cs="Arial"/>
        </w:rPr>
        <w:t>Don’t assume a renal transplant patient has normal renal function – a few do but most don’t. Calculate renal function as usual and then amend drug doses accordingly.</w:t>
      </w:r>
    </w:p>
    <w:p w14:paraId="543322E9" w14:textId="77777777" w:rsidR="005D3523" w:rsidRDefault="005D3523">
      <w:pPr>
        <w:spacing w:line="82" w:lineRule="exact"/>
        <w:rPr>
          <w:sz w:val="24"/>
          <w:szCs w:val="24"/>
        </w:rPr>
      </w:pPr>
    </w:p>
    <w:p w14:paraId="48CF2946" w14:textId="77777777" w:rsidR="005D3523" w:rsidRDefault="00905AF2">
      <w:pPr>
        <w:ind w:left="2"/>
        <w:rPr>
          <w:sz w:val="20"/>
          <w:szCs w:val="20"/>
        </w:rPr>
      </w:pPr>
      <w:r>
        <w:rPr>
          <w:rFonts w:ascii="Arial" w:eastAsia="Arial" w:hAnsi="Arial" w:cs="Arial"/>
          <w:b/>
          <w:bCs/>
          <w:color w:val="189138"/>
        </w:rPr>
        <w:t>AKI patients</w:t>
      </w:r>
    </w:p>
    <w:p w14:paraId="4E6F3A18" w14:textId="77777777" w:rsidR="005D3523" w:rsidRDefault="00905AF2">
      <w:pPr>
        <w:spacing w:line="262" w:lineRule="auto"/>
        <w:ind w:left="2" w:right="140"/>
        <w:jc w:val="both"/>
        <w:rPr>
          <w:sz w:val="20"/>
          <w:szCs w:val="20"/>
        </w:rPr>
      </w:pPr>
      <w:r>
        <w:rPr>
          <w:rFonts w:ascii="Arial" w:eastAsia="Arial" w:hAnsi="Arial" w:cs="Arial"/>
        </w:rPr>
        <w:t>MDRD and C&amp;G equations are not very accurate with rapidly changing serum creatinine. They can be used but keep re-checking the patient’s renal function daily.</w:t>
      </w:r>
    </w:p>
    <w:p w14:paraId="1C14987E" w14:textId="044CAAF2" w:rsidR="005D3523" w:rsidRDefault="00905AF2">
      <w:pPr>
        <w:spacing w:line="20" w:lineRule="exact"/>
        <w:rPr>
          <w:sz w:val="24"/>
          <w:szCs w:val="24"/>
        </w:rPr>
      </w:pPr>
      <w:r>
        <w:rPr>
          <w:noProof/>
          <w:sz w:val="24"/>
          <w:szCs w:val="24"/>
        </w:rPr>
        <mc:AlternateContent>
          <mc:Choice Requires="wps">
            <w:drawing>
              <wp:anchor distT="0" distB="0" distL="114300" distR="114300" simplePos="0" relativeHeight="251654656" behindDoc="1" locked="0" layoutInCell="0" allowOverlap="1" wp14:anchorId="5188B15D" wp14:editId="0FDB87A9">
                <wp:simplePos x="0" y="0"/>
                <wp:positionH relativeFrom="column">
                  <wp:posOffset>0</wp:posOffset>
                </wp:positionH>
                <wp:positionV relativeFrom="paragraph">
                  <wp:posOffset>390525</wp:posOffset>
                </wp:positionV>
                <wp:extent cx="3023870" cy="178181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3870" cy="1781810"/>
                        </a:xfrm>
                        <a:prstGeom prst="rect">
                          <a:avLst/>
                        </a:prstGeom>
                        <a:solidFill>
                          <a:srgbClr val="E8F6E3"/>
                        </a:solidFill>
                      </wps:spPr>
                      <wps:bodyPr/>
                    </wps:wsp>
                  </a:graphicData>
                </a:graphic>
              </wp:anchor>
            </w:drawing>
          </mc:Choice>
          <mc:Fallback>
            <w:pict>
              <v:rect w14:anchorId="39088DD4" id="Shape 1" o:spid="_x0000_s1026" style="position:absolute;margin-left:0;margin-top:30.75pt;width:238.1pt;height:140.3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" o:allowincell="f" fillcolor="#e8f6e3" stroked="f"/>
            </w:pict>
          </mc:Fallback>
        </mc:AlternateContent>
      </w:r>
      <w:r>
        <w:rPr>
          <w:noProof/>
          <w:sz w:val="24"/>
          <w:szCs w:val="24"/>
        </w:rPr>
        <mc:AlternateContent>
          <mc:Choice Requires="wps">
            <w:drawing>
              <wp:anchor distT="0" distB="0" distL="114300" distR="114300" simplePos="0" relativeHeight="251655680" behindDoc="1" locked="0" layoutInCell="0" allowOverlap="1" wp14:anchorId="6CA73EEE" wp14:editId="77F6DD97">
                <wp:simplePos x="0" y="0"/>
                <wp:positionH relativeFrom="column">
                  <wp:posOffset>3023870</wp:posOffset>
                </wp:positionH>
                <wp:positionV relativeFrom="paragraph">
                  <wp:posOffset>383540</wp:posOffset>
                </wp:positionV>
                <wp:extent cx="0" cy="179514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514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08C7599" id="Shape 2"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38.1pt,30.2pt" to="238.1pt,1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56704" behindDoc="1" locked="0" layoutInCell="0" allowOverlap="1" wp14:anchorId="3EF1FDD5" wp14:editId="64A3B230">
                <wp:simplePos x="0" y="0"/>
                <wp:positionH relativeFrom="column">
                  <wp:posOffset>-6350</wp:posOffset>
                </wp:positionH>
                <wp:positionV relativeFrom="paragraph">
                  <wp:posOffset>389890</wp:posOffset>
                </wp:positionV>
                <wp:extent cx="303657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65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D1406DB" id="Shape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pt,30.7pt" to="238.6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57728" behindDoc="1" locked="0" layoutInCell="0" allowOverlap="1" wp14:anchorId="76F7C529" wp14:editId="1A539B0D">
                <wp:simplePos x="0" y="0"/>
                <wp:positionH relativeFrom="column">
                  <wp:posOffset>0</wp:posOffset>
                </wp:positionH>
                <wp:positionV relativeFrom="paragraph">
                  <wp:posOffset>383540</wp:posOffset>
                </wp:positionV>
                <wp:extent cx="0" cy="179514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79514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5E542B2" id="Shape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30.2pt" to="0,1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" o:allowincell="f" filled="t"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58752" behindDoc="1" locked="0" layoutInCell="0" allowOverlap="1" wp14:anchorId="146FFD98" wp14:editId="276068B7">
                <wp:simplePos x="0" y="0"/>
                <wp:positionH relativeFrom="column">
                  <wp:posOffset>-6350</wp:posOffset>
                </wp:positionH>
                <wp:positionV relativeFrom="paragraph">
                  <wp:posOffset>2172335</wp:posOffset>
                </wp:positionV>
                <wp:extent cx="303657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657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9248EFD" id="Shape 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5pt,171.05pt" to="238.6pt,1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" o:allowincell="f" filled="t" strokeweight="1pt">
                <v:stroke joinstyle="miter"/>
                <o:lock v:ext="edit" shapetype="f"/>
              </v:line>
            </w:pict>
          </mc:Fallback>
        </mc:AlternateContent>
      </w:r>
    </w:p>
    <w:p w14:paraId="5D2AD138" w14:textId="77777777" w:rsidR="005D3523" w:rsidRDefault="005D3523">
      <w:pPr>
        <w:spacing w:line="200" w:lineRule="exact"/>
        <w:rPr>
          <w:sz w:val="24"/>
          <w:szCs w:val="24"/>
        </w:rPr>
      </w:pPr>
    </w:p>
    <w:p w14:paraId="4D4BE054" w14:textId="0E664408" w:rsidR="005D3523" w:rsidRDefault="005D3523">
      <w:pPr>
        <w:spacing w:line="367" w:lineRule="exact"/>
        <w:rPr>
          <w:sz w:val="24"/>
          <w:szCs w:val="24"/>
        </w:rPr>
      </w:pPr>
    </w:p>
    <w:p w14:paraId="6BF93C30" w14:textId="77777777" w:rsidR="00907B05" w:rsidRDefault="00907B05">
      <w:pPr>
        <w:spacing w:line="367" w:lineRule="exact"/>
        <w:rPr>
          <w:sz w:val="24"/>
          <w:szCs w:val="24"/>
        </w:rPr>
      </w:pPr>
    </w:p>
    <w:p w14:paraId="72E9D898" w14:textId="77777777" w:rsidR="005D3523" w:rsidRDefault="00905AF2">
      <w:pPr>
        <w:ind w:left="222"/>
        <w:rPr>
          <w:sz w:val="20"/>
          <w:szCs w:val="20"/>
        </w:rPr>
      </w:pPr>
      <w:r>
        <w:rPr>
          <w:rFonts w:ascii="Arial" w:eastAsia="Arial" w:hAnsi="Arial" w:cs="Arial"/>
          <w:b/>
          <w:bCs/>
          <w:sz w:val="24"/>
          <w:szCs w:val="24"/>
        </w:rPr>
        <w:t>Contact the RPG Secretariat at:-</w:t>
      </w:r>
    </w:p>
    <w:p w14:paraId="10273682" w14:textId="77777777" w:rsidR="005D3523" w:rsidRPr="00905AF2" w:rsidRDefault="00905AF2">
      <w:pPr>
        <w:ind w:left="222"/>
        <w:rPr>
          <w:color w:val="FF0000"/>
          <w:sz w:val="20"/>
          <w:szCs w:val="20"/>
        </w:rPr>
      </w:pPr>
      <w:r w:rsidRPr="00905AF2">
        <w:rPr>
          <w:rFonts w:ascii="Arial" w:eastAsia="Arial" w:hAnsi="Arial" w:cs="Arial"/>
          <w:color w:val="FF0000"/>
          <w:sz w:val="24"/>
          <w:szCs w:val="24"/>
        </w:rPr>
        <w:t>UK Renal Pharmacy Group</w:t>
      </w:r>
    </w:p>
    <w:p w14:paraId="4B62D34C" w14:textId="77777777" w:rsidR="005D3523" w:rsidRPr="00905AF2" w:rsidRDefault="005D3523">
      <w:pPr>
        <w:spacing w:line="12" w:lineRule="exact"/>
        <w:rPr>
          <w:color w:val="FF0000"/>
          <w:sz w:val="24"/>
          <w:szCs w:val="24"/>
        </w:rPr>
      </w:pPr>
    </w:p>
    <w:p w14:paraId="2950DBAF" w14:textId="31E503F4" w:rsidR="005D3523" w:rsidRPr="00905AF2" w:rsidRDefault="00905AF2">
      <w:pPr>
        <w:ind w:left="222"/>
        <w:rPr>
          <w:color w:val="FF0000"/>
          <w:sz w:val="20"/>
          <w:szCs w:val="20"/>
        </w:rPr>
      </w:pPr>
      <w:r w:rsidRPr="00905AF2">
        <w:rPr>
          <w:rFonts w:ascii="Arial" w:eastAsia="Arial" w:hAnsi="Arial" w:cs="Arial"/>
          <w:color w:val="FF0000"/>
          <w:sz w:val="24"/>
          <w:szCs w:val="24"/>
        </w:rPr>
        <w:t>Renal Association,</w:t>
      </w:r>
    </w:p>
    <w:p w14:paraId="1E089095" w14:textId="77777777" w:rsidR="005D3523" w:rsidRPr="00905AF2" w:rsidRDefault="005D3523">
      <w:pPr>
        <w:spacing w:line="12" w:lineRule="exact"/>
        <w:rPr>
          <w:color w:val="FF0000"/>
          <w:sz w:val="24"/>
          <w:szCs w:val="24"/>
        </w:rPr>
      </w:pPr>
    </w:p>
    <w:p w14:paraId="499F6CF5" w14:textId="6A9C78BA" w:rsidR="005D3523" w:rsidRPr="00905AF2" w:rsidRDefault="00905AF2">
      <w:pPr>
        <w:ind w:left="222"/>
        <w:rPr>
          <w:color w:val="FF0000"/>
          <w:sz w:val="20"/>
          <w:szCs w:val="20"/>
        </w:rPr>
      </w:pPr>
      <w:r w:rsidRPr="00905AF2">
        <w:rPr>
          <w:rFonts w:ascii="Arial" w:eastAsia="Arial" w:hAnsi="Arial" w:cs="Arial"/>
          <w:color w:val="FF0000"/>
          <w:sz w:val="24"/>
          <w:szCs w:val="24"/>
        </w:rPr>
        <w:t>Brandon House, Building 2001</w:t>
      </w:r>
    </w:p>
    <w:p w14:paraId="0423E220" w14:textId="77777777" w:rsidR="005D3523" w:rsidRPr="00905AF2" w:rsidRDefault="005D3523">
      <w:pPr>
        <w:spacing w:line="12" w:lineRule="exact"/>
        <w:rPr>
          <w:color w:val="FF0000"/>
          <w:sz w:val="24"/>
          <w:szCs w:val="24"/>
        </w:rPr>
      </w:pPr>
    </w:p>
    <w:p w14:paraId="6FA6A769" w14:textId="4BBBAA67" w:rsidR="005D3523" w:rsidRPr="00905AF2" w:rsidRDefault="00905AF2">
      <w:pPr>
        <w:ind w:left="222"/>
        <w:rPr>
          <w:color w:val="FF0000"/>
          <w:sz w:val="20"/>
          <w:szCs w:val="20"/>
        </w:rPr>
      </w:pPr>
      <w:r w:rsidRPr="00905AF2">
        <w:rPr>
          <w:rFonts w:ascii="Arial" w:eastAsia="Arial" w:hAnsi="Arial" w:cs="Arial"/>
          <w:color w:val="FF0000"/>
          <w:sz w:val="24"/>
          <w:szCs w:val="24"/>
        </w:rPr>
        <w:t>Southmead, Bristol</w:t>
      </w:r>
    </w:p>
    <w:p w14:paraId="6771536A" w14:textId="77777777" w:rsidR="005D3523" w:rsidRPr="00905AF2" w:rsidRDefault="005D3523">
      <w:pPr>
        <w:spacing w:line="12" w:lineRule="exact"/>
        <w:rPr>
          <w:color w:val="FF0000"/>
          <w:sz w:val="24"/>
          <w:szCs w:val="24"/>
        </w:rPr>
      </w:pPr>
    </w:p>
    <w:p w14:paraId="0199F57C" w14:textId="3CCCEEEA" w:rsidR="005D3523" w:rsidRPr="00905AF2" w:rsidRDefault="00905AF2">
      <w:pPr>
        <w:ind w:left="222"/>
        <w:rPr>
          <w:color w:val="FF0000"/>
          <w:sz w:val="20"/>
          <w:szCs w:val="20"/>
        </w:rPr>
      </w:pPr>
      <w:r w:rsidRPr="00905AF2">
        <w:rPr>
          <w:rFonts w:ascii="Arial" w:eastAsia="Arial" w:hAnsi="Arial" w:cs="Arial"/>
          <w:color w:val="FF0000"/>
          <w:sz w:val="24"/>
          <w:szCs w:val="24"/>
        </w:rPr>
        <w:t>BS34 7RR, UK.</w:t>
      </w:r>
    </w:p>
    <w:p w14:paraId="0A6B3FB6" w14:textId="77777777" w:rsidR="005D3523" w:rsidRPr="00905AF2" w:rsidRDefault="005D3523">
      <w:pPr>
        <w:spacing w:line="12" w:lineRule="exact"/>
        <w:rPr>
          <w:color w:val="FF0000"/>
          <w:sz w:val="24"/>
          <w:szCs w:val="24"/>
        </w:rPr>
      </w:pPr>
    </w:p>
    <w:p w14:paraId="4F77DC4B" w14:textId="4438E26D" w:rsidR="005D3523" w:rsidRPr="00905AF2" w:rsidRDefault="00905AF2">
      <w:pPr>
        <w:ind w:left="222"/>
        <w:rPr>
          <w:color w:val="FF0000"/>
          <w:sz w:val="20"/>
          <w:szCs w:val="20"/>
        </w:rPr>
      </w:pPr>
      <w:r w:rsidRPr="00905AF2">
        <w:rPr>
          <w:rFonts w:ascii="Arial" w:eastAsia="Arial" w:hAnsi="Arial" w:cs="Arial"/>
          <w:color w:val="FF0000"/>
          <w:sz w:val="24"/>
          <w:szCs w:val="24"/>
        </w:rPr>
        <w:t>Tel: 01117 4148152.</w:t>
      </w:r>
    </w:p>
    <w:p w14:paraId="444B10E9" w14:textId="77777777" w:rsidR="005D3523" w:rsidRPr="00905AF2" w:rsidRDefault="005D3523">
      <w:pPr>
        <w:spacing w:line="12" w:lineRule="exact"/>
        <w:rPr>
          <w:color w:val="FF0000"/>
          <w:sz w:val="24"/>
          <w:szCs w:val="24"/>
        </w:rPr>
      </w:pPr>
    </w:p>
    <w:p w14:paraId="0ED48CC5" w14:textId="29B37C71" w:rsidR="005D3523" w:rsidRPr="00905AF2" w:rsidRDefault="00905AF2">
      <w:pPr>
        <w:ind w:left="222"/>
        <w:rPr>
          <w:color w:val="FF0000"/>
          <w:sz w:val="20"/>
          <w:szCs w:val="20"/>
        </w:rPr>
      </w:pPr>
      <w:r w:rsidRPr="00905AF2">
        <w:rPr>
          <w:rFonts w:ascii="Arial" w:eastAsia="Arial" w:hAnsi="Arial" w:cs="Arial"/>
          <w:color w:val="FF0000"/>
          <w:sz w:val="24"/>
          <w:szCs w:val="24"/>
        </w:rPr>
        <w:t>e-mail: RPG@renal.org</w:t>
      </w:r>
    </w:p>
    <w:p w14:paraId="0B29180B" w14:textId="77777777" w:rsidR="005D3523" w:rsidRDefault="00905AF2">
      <w:pPr>
        <w:spacing w:line="20" w:lineRule="exact"/>
        <w:rPr>
          <w:sz w:val="24"/>
          <w:szCs w:val="24"/>
        </w:rPr>
      </w:pPr>
      <w:r>
        <w:rPr>
          <w:sz w:val="24"/>
          <w:szCs w:val="24"/>
        </w:rPr>
        <w:br w:type="column"/>
      </w:r>
    </w:p>
    <w:p w14:paraId="428C137F" w14:textId="77777777" w:rsidR="005D3523" w:rsidRDefault="005D3523">
      <w:pPr>
        <w:spacing w:line="362" w:lineRule="exact"/>
        <w:rPr>
          <w:sz w:val="24"/>
          <w:szCs w:val="24"/>
        </w:rPr>
      </w:pPr>
    </w:p>
    <w:p w14:paraId="12D4BD24" w14:textId="77777777" w:rsidR="005D3523" w:rsidRDefault="00905AF2">
      <w:pPr>
        <w:spacing w:line="254" w:lineRule="auto"/>
        <w:ind w:left="700"/>
        <w:jc w:val="center"/>
        <w:rPr>
          <w:sz w:val="20"/>
          <w:szCs w:val="20"/>
        </w:rPr>
      </w:pPr>
      <w:r>
        <w:rPr>
          <w:rFonts w:ascii="Arial" w:eastAsia="Arial" w:hAnsi="Arial" w:cs="Arial"/>
          <w:b/>
          <w:bCs/>
          <w:sz w:val="55"/>
          <w:szCs w:val="55"/>
        </w:rPr>
        <w:t>Drug Dosing in Renal Impairment &amp; Dialysis</w:t>
      </w:r>
    </w:p>
    <w:p w14:paraId="6D860409" w14:textId="7071A66A" w:rsidR="005D3523" w:rsidRDefault="00905AF2" w:rsidP="00962CCF">
      <w:pPr>
        <w:ind w:right="80"/>
        <w:rPr>
          <w:sz w:val="20"/>
          <w:szCs w:val="20"/>
        </w:rPr>
      </w:pPr>
      <w:r>
        <w:rPr>
          <w:rFonts w:eastAsia="Times New Roman"/>
          <w:b/>
          <w:bCs/>
          <w:i/>
          <w:iCs/>
          <w:color w:val="FFFFFF"/>
          <w:sz w:val="48"/>
          <w:szCs w:val="48"/>
          <w:highlight w:val="white"/>
        </w:rPr>
        <w:t>al</w:t>
      </w:r>
    </w:p>
    <w:p w14:paraId="4955B68B" w14:textId="124C8BFA" w:rsidR="005D3523" w:rsidRDefault="00905AF2">
      <w:pPr>
        <w:spacing w:line="184" w:lineRule="auto"/>
        <w:ind w:right="80"/>
        <w:jc w:val="center"/>
        <w:rPr>
          <w:sz w:val="20"/>
          <w:szCs w:val="20"/>
        </w:rPr>
      </w:pPr>
      <w:r w:rsidRPr="00962CCF">
        <w:rPr>
          <w:rFonts w:eastAsia="Times New Roman"/>
          <w:color w:val="FFFFFF"/>
          <w:sz w:val="41"/>
          <w:szCs w:val="41"/>
          <w:highlight w:val="white"/>
        </w:rPr>
        <w:t>Phar</w:t>
      </w:r>
      <w:r w:rsidR="00962CCF" w:rsidRPr="00962CCF">
        <w:rPr>
          <w:rFonts w:eastAsia="Times New Roman"/>
          <w:b/>
          <w:bCs/>
          <w:i/>
          <w:iCs/>
          <w:noProof/>
          <w:color w:val="FFFFFF"/>
          <w:sz w:val="41"/>
          <w:szCs w:val="41"/>
          <w:highlight w:val="white"/>
        </w:rPr>
        <w:drawing>
          <wp:inline distT="0" distB="0" distL="0" distR="0" wp14:anchorId="1DA2B789" wp14:editId="3CD3320A">
            <wp:extent cx="1875600" cy="1807200"/>
            <wp:effectExtent l="0" t="0" r="0" b="3175"/>
            <wp:docPr id="8" name="Picture 4">
              <a:extLst xmlns:a="http://schemas.openxmlformats.org/drawingml/2006/main">
                <a:ext uri="{FF2B5EF4-FFF2-40B4-BE49-F238E27FC236}">
                  <a16:creationId xmlns:a16="http://schemas.microsoft.com/office/drawing/2014/main" id="{464DA790-89A7-4632-B4C5-2D9F1C4539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64DA790-89A7-4632-B4C5-2D9F1C453942}"/>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l="13641" r="11112" b="9611"/>
                    <a:stretch/>
                  </pic:blipFill>
                  <pic:spPr>
                    <a:xfrm>
                      <a:off x="0" y="0"/>
                      <a:ext cx="1875600" cy="1807200"/>
                    </a:xfrm>
                    <a:prstGeom prst="rect">
                      <a:avLst/>
                    </a:prstGeom>
                  </pic:spPr>
                </pic:pic>
              </a:graphicData>
            </a:graphic>
          </wp:inline>
        </w:drawing>
      </w:r>
      <w:r>
        <w:rPr>
          <w:rFonts w:eastAsia="Times New Roman"/>
          <w:b/>
          <w:bCs/>
          <w:i/>
          <w:iCs/>
          <w:color w:val="FFFFFF"/>
          <w:sz w:val="41"/>
          <w:szCs w:val="41"/>
          <w:highlight w:val="white"/>
        </w:rPr>
        <w:t>macy</w:t>
      </w:r>
    </w:p>
    <w:p w14:paraId="7848D446" w14:textId="77777777" w:rsidR="005D3523" w:rsidRDefault="005D3523">
      <w:pPr>
        <w:spacing w:line="1" w:lineRule="exact"/>
        <w:rPr>
          <w:sz w:val="24"/>
          <w:szCs w:val="24"/>
        </w:rPr>
      </w:pPr>
    </w:p>
    <w:p w14:paraId="0A98FD15" w14:textId="4431E4CD" w:rsidR="005D3523" w:rsidRDefault="00905AF2" w:rsidP="00962CCF">
      <w:pPr>
        <w:ind w:right="80"/>
        <w:rPr>
          <w:sz w:val="20"/>
          <w:szCs w:val="20"/>
        </w:rPr>
      </w:pPr>
      <w:r w:rsidRPr="00962CCF">
        <w:rPr>
          <w:rFonts w:ascii="Arial" w:eastAsia="Arial" w:hAnsi="Arial" w:cs="Arial"/>
        </w:rPr>
        <w:t>Many</w:t>
      </w:r>
      <w:r>
        <w:rPr>
          <w:rFonts w:ascii="Arial" w:eastAsia="Arial" w:hAnsi="Arial" w:cs="Arial"/>
        </w:rPr>
        <w:t xml:space="preserve"> drugs or their metabolites are eliminated from the body via the kidneys. In renal impairment, these drugs will tend to accumulate leading to toxicity.</w:t>
      </w:r>
    </w:p>
    <w:p w14:paraId="2A31D510" w14:textId="77777777" w:rsidR="005D3523" w:rsidRDefault="005D3523">
      <w:pPr>
        <w:spacing w:line="2" w:lineRule="exact"/>
        <w:rPr>
          <w:sz w:val="24"/>
          <w:szCs w:val="24"/>
        </w:rPr>
      </w:pPr>
    </w:p>
    <w:p w14:paraId="54C796C3" w14:textId="77777777" w:rsidR="005D3523" w:rsidRDefault="00905AF2">
      <w:pPr>
        <w:spacing w:line="250" w:lineRule="auto"/>
        <w:jc w:val="both"/>
        <w:rPr>
          <w:sz w:val="20"/>
          <w:szCs w:val="20"/>
        </w:rPr>
      </w:pPr>
      <w:r>
        <w:rPr>
          <w:rFonts w:ascii="Arial" w:eastAsia="Arial" w:hAnsi="Arial" w:cs="Arial"/>
        </w:rPr>
        <w:t>Dialysis will replace some of the excretory functions of the kidneys, but is still not equivalent to fully functioning kidneys.</w:t>
      </w:r>
    </w:p>
    <w:p w14:paraId="07EF896A" w14:textId="77777777" w:rsidR="005D3523" w:rsidRDefault="005D3523">
      <w:pPr>
        <w:spacing w:line="1" w:lineRule="exact"/>
        <w:rPr>
          <w:sz w:val="24"/>
          <w:szCs w:val="24"/>
        </w:rPr>
      </w:pPr>
    </w:p>
    <w:p w14:paraId="0B77616E" w14:textId="77777777" w:rsidR="005D3523" w:rsidRDefault="00905AF2">
      <w:pPr>
        <w:spacing w:line="250" w:lineRule="auto"/>
        <w:jc w:val="both"/>
        <w:rPr>
          <w:sz w:val="20"/>
          <w:szCs w:val="20"/>
        </w:rPr>
      </w:pPr>
      <w:r>
        <w:rPr>
          <w:rFonts w:ascii="Arial" w:eastAsia="Arial" w:hAnsi="Arial" w:cs="Arial"/>
        </w:rPr>
        <w:t>Hence it is necessary to amend doses of renally excreted drugs according to the patient’s degree of renal impairment, or the type of dialysis they are undergoing.</w:t>
      </w:r>
    </w:p>
    <w:p w14:paraId="7DE17C18" w14:textId="77777777" w:rsidR="005D3523" w:rsidRDefault="005D3523">
      <w:pPr>
        <w:spacing w:line="2" w:lineRule="exact"/>
        <w:rPr>
          <w:sz w:val="24"/>
          <w:szCs w:val="24"/>
        </w:rPr>
      </w:pPr>
    </w:p>
    <w:p w14:paraId="4E629B54" w14:textId="77777777" w:rsidR="005D3523" w:rsidRDefault="00905AF2">
      <w:pPr>
        <w:spacing w:line="268" w:lineRule="auto"/>
        <w:jc w:val="both"/>
        <w:rPr>
          <w:sz w:val="20"/>
          <w:szCs w:val="20"/>
        </w:rPr>
      </w:pPr>
      <w:r>
        <w:rPr>
          <w:rFonts w:ascii="Arial" w:eastAsia="Arial" w:hAnsi="Arial" w:cs="Arial"/>
        </w:rPr>
        <w:t>In order to do this, it is necessary to calculate the patient’s creatinine clearance (CrCl), or their estimated glomerular filtration rate (eGFR).</w:t>
      </w:r>
    </w:p>
    <w:p w14:paraId="37EDD409" w14:textId="77777777" w:rsidR="005D3523" w:rsidRDefault="00905AF2">
      <w:pPr>
        <w:spacing w:line="20" w:lineRule="exact"/>
        <w:rPr>
          <w:sz w:val="24"/>
          <w:szCs w:val="24"/>
        </w:rPr>
      </w:pPr>
      <w:r>
        <w:rPr>
          <w:noProof/>
          <w:sz w:val="24"/>
          <w:szCs w:val="24"/>
        </w:rPr>
        <w:drawing>
          <wp:anchor distT="0" distB="0" distL="114300" distR="114300" simplePos="0" relativeHeight="251660800" behindDoc="1" locked="0" layoutInCell="0" allowOverlap="1" wp14:anchorId="49A13BA9" wp14:editId="497AAEBE">
            <wp:simplePos x="0" y="0"/>
            <wp:positionH relativeFrom="column">
              <wp:posOffset>-24765</wp:posOffset>
            </wp:positionH>
            <wp:positionV relativeFrom="paragraph">
              <wp:posOffset>58420</wp:posOffset>
            </wp:positionV>
            <wp:extent cx="3074670" cy="4159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3074670" cy="415925"/>
                    </a:xfrm>
                    <a:prstGeom prst="rect">
                      <a:avLst/>
                    </a:prstGeom>
                    <a:noFill/>
                  </pic:spPr>
                </pic:pic>
              </a:graphicData>
            </a:graphic>
          </wp:anchor>
        </w:drawing>
      </w:r>
    </w:p>
    <w:p w14:paraId="39EC340A" w14:textId="77777777" w:rsidR="005D3523" w:rsidRDefault="005D3523">
      <w:pPr>
        <w:spacing w:line="197" w:lineRule="exact"/>
        <w:rPr>
          <w:sz w:val="24"/>
          <w:szCs w:val="24"/>
        </w:rPr>
      </w:pPr>
    </w:p>
    <w:p w14:paraId="35952426" w14:textId="77777777" w:rsidR="005D3523" w:rsidRDefault="00905AF2">
      <w:pPr>
        <w:ind w:left="440"/>
        <w:rPr>
          <w:sz w:val="20"/>
          <w:szCs w:val="20"/>
        </w:rPr>
      </w:pPr>
      <w:r>
        <w:rPr>
          <w:rFonts w:ascii="Arial" w:eastAsia="Arial" w:hAnsi="Arial" w:cs="Arial"/>
          <w:b/>
          <w:bCs/>
          <w:sz w:val="30"/>
          <w:szCs w:val="30"/>
        </w:rPr>
        <w:t>www.renalpharmacy.org.uk</w:t>
      </w:r>
    </w:p>
    <w:p w14:paraId="35988858" w14:textId="77777777" w:rsidR="005D3523" w:rsidRDefault="005D3523">
      <w:pPr>
        <w:sectPr w:rsidR="005D3523">
          <w:pgSz w:w="16840" w:h="11906" w:orient="landscape"/>
          <w:pgMar w:top="364" w:right="418" w:bottom="0" w:left="420" w:header="0" w:footer="0" w:gutter="0"/>
          <w:cols w:num="3" w:space="720" w:equalWidth="0">
            <w:col w:w="4898" w:space="720"/>
            <w:col w:w="4902" w:space="720"/>
            <w:col w:w="4760"/>
          </w:cols>
        </w:sectPr>
      </w:pPr>
    </w:p>
    <w:p w14:paraId="37B356D6" w14:textId="77777777" w:rsidR="005D3523" w:rsidRDefault="005D3523">
      <w:pPr>
        <w:spacing w:line="10" w:lineRule="exact"/>
        <w:rPr>
          <w:sz w:val="20"/>
          <w:szCs w:val="20"/>
        </w:rPr>
      </w:pPr>
      <w:bookmarkStart w:id="1" w:name="page2"/>
      <w:bookmarkEnd w:id="1"/>
    </w:p>
    <w:p w14:paraId="7617126D" w14:textId="77777777" w:rsidR="005D3523" w:rsidRDefault="00905AF2">
      <w:pPr>
        <w:rPr>
          <w:sz w:val="20"/>
          <w:szCs w:val="20"/>
        </w:rPr>
      </w:pPr>
      <w:r>
        <w:rPr>
          <w:rFonts w:ascii="Arial" w:eastAsia="Arial" w:hAnsi="Arial" w:cs="Arial"/>
          <w:b/>
          <w:bCs/>
          <w:color w:val="189138"/>
          <w:sz w:val="24"/>
          <w:szCs w:val="24"/>
        </w:rPr>
        <w:t>Cockcroft &amp; Gault Equation</w:t>
      </w:r>
    </w:p>
    <w:p w14:paraId="6E2AD2C3" w14:textId="77777777" w:rsidR="005D3523" w:rsidRDefault="005D3523">
      <w:pPr>
        <w:spacing w:line="276" w:lineRule="exact"/>
        <w:rPr>
          <w:sz w:val="20"/>
          <w:szCs w:val="20"/>
        </w:rPr>
      </w:pPr>
    </w:p>
    <w:p w14:paraId="7BE463B8" w14:textId="77777777" w:rsidR="005D3523" w:rsidRDefault="00905AF2">
      <w:pPr>
        <w:rPr>
          <w:sz w:val="20"/>
          <w:szCs w:val="20"/>
        </w:rPr>
      </w:pPr>
      <w:r>
        <w:rPr>
          <w:rFonts w:ascii="Arial" w:eastAsia="Arial" w:hAnsi="Arial" w:cs="Arial"/>
          <w:b/>
          <w:bCs/>
          <w:sz w:val="24"/>
          <w:szCs w:val="24"/>
        </w:rPr>
        <w:t xml:space="preserve">CrCl = </w:t>
      </w:r>
      <w:r>
        <w:rPr>
          <w:rFonts w:ascii="Arial" w:eastAsia="Arial" w:hAnsi="Arial" w:cs="Arial"/>
          <w:b/>
          <w:bCs/>
          <w:sz w:val="24"/>
          <w:szCs w:val="24"/>
          <w:u w:val="single"/>
        </w:rPr>
        <w:t>[140 – Age (years)] x Weight (kg)</w:t>
      </w:r>
    </w:p>
    <w:p w14:paraId="03D284CE" w14:textId="77777777" w:rsidR="005D3523" w:rsidRDefault="005D3523">
      <w:pPr>
        <w:spacing w:line="12" w:lineRule="exact"/>
        <w:rPr>
          <w:sz w:val="20"/>
          <w:szCs w:val="20"/>
        </w:rPr>
      </w:pPr>
    </w:p>
    <w:p w14:paraId="3E3D8929" w14:textId="77777777" w:rsidR="005D3523" w:rsidRDefault="00905AF2">
      <w:pPr>
        <w:ind w:left="980"/>
        <w:rPr>
          <w:sz w:val="20"/>
          <w:szCs w:val="20"/>
        </w:rPr>
      </w:pPr>
      <w:r>
        <w:rPr>
          <w:rFonts w:ascii="Arial" w:eastAsia="Arial" w:hAnsi="Arial" w:cs="Arial"/>
          <w:b/>
          <w:bCs/>
          <w:sz w:val="24"/>
          <w:szCs w:val="24"/>
        </w:rPr>
        <w:t>Plasma creatinine (µmol/L)</w:t>
      </w:r>
    </w:p>
    <w:p w14:paraId="446FC988" w14:textId="77777777" w:rsidR="005D3523" w:rsidRDefault="00905AF2">
      <w:pPr>
        <w:numPr>
          <w:ilvl w:val="0"/>
          <w:numId w:val="3"/>
        </w:numPr>
        <w:tabs>
          <w:tab w:val="left" w:pos="300"/>
        </w:tabs>
        <w:ind w:left="300" w:hanging="295"/>
        <w:rPr>
          <w:rFonts w:ascii="Arial" w:eastAsia="Arial" w:hAnsi="Arial" w:cs="Arial"/>
        </w:rPr>
      </w:pPr>
      <w:r>
        <w:rPr>
          <w:rFonts w:ascii="Arial" w:eastAsia="Arial" w:hAnsi="Arial" w:cs="Arial"/>
        </w:rPr>
        <w:t>For males, multiply above equation by 1.23</w:t>
      </w:r>
    </w:p>
    <w:p w14:paraId="0F9342DF" w14:textId="77777777" w:rsidR="005D3523" w:rsidRDefault="005D3523">
      <w:pPr>
        <w:spacing w:line="11" w:lineRule="exact"/>
        <w:rPr>
          <w:rFonts w:ascii="Arial" w:eastAsia="Arial" w:hAnsi="Arial" w:cs="Arial"/>
        </w:rPr>
      </w:pPr>
    </w:p>
    <w:p w14:paraId="1F791E09" w14:textId="77777777" w:rsidR="005D3523" w:rsidRDefault="00905AF2">
      <w:pPr>
        <w:numPr>
          <w:ilvl w:val="0"/>
          <w:numId w:val="3"/>
        </w:numPr>
        <w:tabs>
          <w:tab w:val="left" w:pos="300"/>
        </w:tabs>
        <w:ind w:left="300" w:hanging="295"/>
        <w:rPr>
          <w:rFonts w:ascii="Arial" w:eastAsia="Arial" w:hAnsi="Arial" w:cs="Arial"/>
        </w:rPr>
      </w:pPr>
      <w:r>
        <w:rPr>
          <w:rFonts w:ascii="Arial" w:eastAsia="Arial" w:hAnsi="Arial" w:cs="Arial"/>
        </w:rPr>
        <w:t>For females, multiply above equation by 1.04</w:t>
      </w:r>
    </w:p>
    <w:p w14:paraId="0481FB84" w14:textId="77777777" w:rsidR="005D3523" w:rsidRDefault="005D3523">
      <w:pPr>
        <w:spacing w:line="11" w:lineRule="exact"/>
        <w:rPr>
          <w:rFonts w:ascii="Arial" w:eastAsia="Arial" w:hAnsi="Arial" w:cs="Arial"/>
        </w:rPr>
      </w:pPr>
    </w:p>
    <w:p w14:paraId="099AABEE" w14:textId="26D6D1A5" w:rsidR="005D3523" w:rsidRDefault="00905AF2">
      <w:pPr>
        <w:numPr>
          <w:ilvl w:val="0"/>
          <w:numId w:val="3"/>
        </w:numPr>
        <w:tabs>
          <w:tab w:val="left" w:pos="300"/>
        </w:tabs>
        <w:spacing w:line="286" w:lineRule="auto"/>
        <w:ind w:left="300" w:right="838" w:hanging="295"/>
        <w:rPr>
          <w:rFonts w:ascii="Arial" w:eastAsia="Arial" w:hAnsi="Arial" w:cs="Arial"/>
        </w:rPr>
      </w:pPr>
      <w:r>
        <w:rPr>
          <w:rFonts w:ascii="Arial" w:eastAsia="Arial" w:hAnsi="Arial" w:cs="Arial"/>
        </w:rPr>
        <w:t>Use adjusted body weight in obesity (i.e. If patient’s weight is &gt; 15% over IBW or BMI &gt; 25)</w:t>
      </w:r>
    </w:p>
    <w:p w14:paraId="0DC28D0D" w14:textId="77777777" w:rsidR="005D3523" w:rsidRDefault="005D3523">
      <w:pPr>
        <w:spacing w:line="56" w:lineRule="exact"/>
        <w:rPr>
          <w:sz w:val="20"/>
          <w:szCs w:val="20"/>
        </w:rPr>
      </w:pPr>
    </w:p>
    <w:p w14:paraId="7BA9D90D" w14:textId="77777777" w:rsidR="005D3523" w:rsidRDefault="00905AF2">
      <w:pPr>
        <w:rPr>
          <w:sz w:val="20"/>
          <w:szCs w:val="20"/>
        </w:rPr>
      </w:pPr>
      <w:r>
        <w:rPr>
          <w:rFonts w:ascii="Arial" w:eastAsia="Arial" w:hAnsi="Arial" w:cs="Arial"/>
          <w:b/>
          <w:bCs/>
          <w:color w:val="189138"/>
        </w:rPr>
        <w:t>The equation is not accurate if:-</w:t>
      </w:r>
    </w:p>
    <w:p w14:paraId="3DF8C3CE" w14:textId="77777777" w:rsidR="005D3523" w:rsidRDefault="00905AF2">
      <w:pPr>
        <w:numPr>
          <w:ilvl w:val="0"/>
          <w:numId w:val="4"/>
        </w:numPr>
        <w:tabs>
          <w:tab w:val="left" w:pos="300"/>
        </w:tabs>
        <w:ind w:left="300" w:hanging="295"/>
        <w:rPr>
          <w:rFonts w:ascii="Arial" w:eastAsia="Arial" w:hAnsi="Arial" w:cs="Arial"/>
        </w:rPr>
      </w:pPr>
      <w:r>
        <w:rPr>
          <w:rFonts w:ascii="Arial" w:eastAsia="Arial" w:hAnsi="Arial" w:cs="Arial"/>
        </w:rPr>
        <w:t>patient is &lt; 15 years or &gt; 90 years of age</w:t>
      </w:r>
    </w:p>
    <w:p w14:paraId="0B7C87E3" w14:textId="77777777" w:rsidR="005D3523" w:rsidRDefault="005D3523">
      <w:pPr>
        <w:spacing w:line="11" w:lineRule="exact"/>
        <w:rPr>
          <w:rFonts w:ascii="Arial" w:eastAsia="Arial" w:hAnsi="Arial" w:cs="Arial"/>
        </w:rPr>
      </w:pPr>
    </w:p>
    <w:p w14:paraId="4375BEF8" w14:textId="77777777" w:rsidR="005D3523" w:rsidRDefault="00905AF2">
      <w:pPr>
        <w:numPr>
          <w:ilvl w:val="0"/>
          <w:numId w:val="4"/>
        </w:numPr>
        <w:tabs>
          <w:tab w:val="left" w:pos="300"/>
        </w:tabs>
        <w:ind w:left="300" w:hanging="295"/>
        <w:rPr>
          <w:rFonts w:ascii="Arial" w:eastAsia="Arial" w:hAnsi="Arial" w:cs="Arial"/>
        </w:rPr>
      </w:pPr>
      <w:r>
        <w:rPr>
          <w:rFonts w:ascii="Arial" w:eastAsia="Arial" w:hAnsi="Arial" w:cs="Arial"/>
        </w:rPr>
        <w:t>patient has rapidly changing renal function</w:t>
      </w:r>
    </w:p>
    <w:p w14:paraId="172C1014" w14:textId="77777777" w:rsidR="005D3523" w:rsidRDefault="005D3523">
      <w:pPr>
        <w:spacing w:line="11" w:lineRule="exact"/>
        <w:rPr>
          <w:rFonts w:ascii="Arial" w:eastAsia="Arial" w:hAnsi="Arial" w:cs="Arial"/>
        </w:rPr>
      </w:pPr>
    </w:p>
    <w:p w14:paraId="10719CE5" w14:textId="77777777" w:rsidR="005D3523" w:rsidRDefault="00905AF2">
      <w:pPr>
        <w:ind w:left="300"/>
        <w:rPr>
          <w:rFonts w:ascii="Arial" w:eastAsia="Arial" w:hAnsi="Arial" w:cs="Arial"/>
        </w:rPr>
      </w:pPr>
      <w:r>
        <w:rPr>
          <w:rFonts w:ascii="Arial" w:eastAsia="Arial" w:hAnsi="Arial" w:cs="Arial"/>
          <w:sz w:val="21"/>
          <w:szCs w:val="21"/>
        </w:rPr>
        <w:t>(ie. creatinine varying by &gt; 40µmol/L per day).</w:t>
      </w:r>
    </w:p>
    <w:p w14:paraId="719CB78F" w14:textId="77777777" w:rsidR="005D3523" w:rsidRDefault="005D3523">
      <w:pPr>
        <w:spacing w:line="22" w:lineRule="exact"/>
        <w:rPr>
          <w:rFonts w:ascii="Arial" w:eastAsia="Arial" w:hAnsi="Arial" w:cs="Arial"/>
        </w:rPr>
      </w:pPr>
    </w:p>
    <w:p w14:paraId="243AD5E6" w14:textId="77777777" w:rsidR="005D3523" w:rsidRDefault="00905AF2">
      <w:pPr>
        <w:numPr>
          <w:ilvl w:val="0"/>
          <w:numId w:val="4"/>
        </w:numPr>
        <w:tabs>
          <w:tab w:val="left" w:pos="300"/>
        </w:tabs>
        <w:ind w:left="300" w:hanging="295"/>
        <w:rPr>
          <w:rFonts w:ascii="Arial" w:eastAsia="Arial" w:hAnsi="Arial" w:cs="Arial"/>
        </w:rPr>
      </w:pPr>
      <w:r>
        <w:rPr>
          <w:rFonts w:ascii="Arial" w:eastAsia="Arial" w:hAnsi="Arial" w:cs="Arial"/>
        </w:rPr>
        <w:t>patient has a serum creatinine &gt; 350 µmol/L</w:t>
      </w:r>
    </w:p>
    <w:p w14:paraId="002C903B" w14:textId="77777777" w:rsidR="005D3523" w:rsidRDefault="005D3523">
      <w:pPr>
        <w:spacing w:line="11" w:lineRule="exact"/>
        <w:rPr>
          <w:rFonts w:ascii="Arial" w:eastAsia="Arial" w:hAnsi="Arial" w:cs="Arial"/>
        </w:rPr>
      </w:pPr>
    </w:p>
    <w:p w14:paraId="48A5D956" w14:textId="77777777" w:rsidR="005D3523" w:rsidRDefault="00905AF2">
      <w:pPr>
        <w:numPr>
          <w:ilvl w:val="0"/>
          <w:numId w:val="4"/>
        </w:numPr>
        <w:tabs>
          <w:tab w:val="left" w:pos="300"/>
        </w:tabs>
        <w:ind w:left="300" w:hanging="295"/>
        <w:rPr>
          <w:rFonts w:ascii="Arial" w:eastAsia="Arial" w:hAnsi="Arial" w:cs="Arial"/>
        </w:rPr>
      </w:pPr>
      <w:r>
        <w:rPr>
          <w:rFonts w:ascii="Arial" w:eastAsia="Arial" w:hAnsi="Arial" w:cs="Arial"/>
        </w:rPr>
        <w:t>patient is pregnant</w:t>
      </w:r>
    </w:p>
    <w:p w14:paraId="1D8F9109" w14:textId="77777777" w:rsidR="005D3523" w:rsidRDefault="005D3523">
      <w:pPr>
        <w:spacing w:line="11" w:lineRule="exact"/>
        <w:rPr>
          <w:rFonts w:ascii="Arial" w:eastAsia="Arial" w:hAnsi="Arial" w:cs="Arial"/>
        </w:rPr>
      </w:pPr>
    </w:p>
    <w:p w14:paraId="27BBD180" w14:textId="77777777" w:rsidR="005D3523" w:rsidRDefault="00905AF2">
      <w:pPr>
        <w:numPr>
          <w:ilvl w:val="0"/>
          <w:numId w:val="4"/>
        </w:numPr>
        <w:tabs>
          <w:tab w:val="left" w:pos="300"/>
        </w:tabs>
        <w:ind w:left="300" w:hanging="295"/>
        <w:rPr>
          <w:rFonts w:ascii="Arial" w:eastAsia="Arial" w:hAnsi="Arial" w:cs="Arial"/>
        </w:rPr>
      </w:pPr>
      <w:r>
        <w:rPr>
          <w:rFonts w:ascii="Arial" w:eastAsia="Arial" w:hAnsi="Arial" w:cs="Arial"/>
        </w:rPr>
        <w:t>patient is an amputee</w:t>
      </w:r>
    </w:p>
    <w:p w14:paraId="6B60DD0F" w14:textId="77777777" w:rsidR="005D3523" w:rsidRDefault="005D3523">
      <w:pPr>
        <w:spacing w:line="11" w:lineRule="exact"/>
        <w:rPr>
          <w:rFonts w:ascii="Arial" w:eastAsia="Arial" w:hAnsi="Arial" w:cs="Arial"/>
        </w:rPr>
      </w:pPr>
    </w:p>
    <w:p w14:paraId="7E0D862D" w14:textId="77777777" w:rsidR="005D3523" w:rsidRDefault="00905AF2">
      <w:pPr>
        <w:numPr>
          <w:ilvl w:val="0"/>
          <w:numId w:val="4"/>
        </w:numPr>
        <w:tabs>
          <w:tab w:val="left" w:pos="300"/>
        </w:tabs>
        <w:ind w:left="300" w:hanging="295"/>
        <w:rPr>
          <w:rFonts w:ascii="Arial" w:eastAsia="Arial" w:hAnsi="Arial" w:cs="Arial"/>
        </w:rPr>
      </w:pPr>
      <w:r>
        <w:rPr>
          <w:rFonts w:ascii="Arial" w:eastAsia="Arial" w:hAnsi="Arial" w:cs="Arial"/>
        </w:rPr>
        <w:t>patient is severely malnourished</w:t>
      </w:r>
    </w:p>
    <w:p w14:paraId="67E164C1" w14:textId="77777777" w:rsidR="005D3523" w:rsidRDefault="005D3523">
      <w:pPr>
        <w:spacing w:line="131" w:lineRule="exact"/>
        <w:rPr>
          <w:sz w:val="20"/>
          <w:szCs w:val="20"/>
        </w:rPr>
      </w:pPr>
    </w:p>
    <w:p w14:paraId="4CE33C6B" w14:textId="77777777" w:rsidR="005D3523" w:rsidRDefault="00905AF2">
      <w:pPr>
        <w:spacing w:line="257" w:lineRule="auto"/>
        <w:ind w:right="138"/>
        <w:jc w:val="both"/>
        <w:rPr>
          <w:sz w:val="20"/>
          <w:szCs w:val="20"/>
        </w:rPr>
      </w:pPr>
      <w:r>
        <w:rPr>
          <w:rFonts w:ascii="Arial" w:eastAsia="Arial" w:hAnsi="Arial" w:cs="Arial"/>
        </w:rPr>
        <w:t>Cockcroft and Gault is the preferred method for estimating renal function or calculating drug doses in patients with renal impairment who are elderly or at extremes of muscle mass; it provides an estimate of CrCl (which is not equivalent to eGFR).</w:t>
      </w:r>
    </w:p>
    <w:p w14:paraId="4491BBD3" w14:textId="77777777" w:rsidR="005D3523" w:rsidRDefault="005D3523">
      <w:pPr>
        <w:spacing w:line="98" w:lineRule="exact"/>
        <w:rPr>
          <w:sz w:val="20"/>
          <w:szCs w:val="20"/>
        </w:rPr>
      </w:pPr>
    </w:p>
    <w:p w14:paraId="25DF5729" w14:textId="77777777" w:rsidR="005D3523" w:rsidRDefault="00905AF2">
      <w:pPr>
        <w:rPr>
          <w:sz w:val="20"/>
          <w:szCs w:val="20"/>
        </w:rPr>
      </w:pPr>
      <w:r>
        <w:rPr>
          <w:rFonts w:ascii="Arial" w:eastAsia="Arial" w:hAnsi="Arial" w:cs="Arial"/>
          <w:b/>
          <w:bCs/>
          <w:color w:val="189138"/>
          <w:sz w:val="24"/>
          <w:szCs w:val="24"/>
        </w:rPr>
        <w:t>MDRD Equation</w:t>
      </w:r>
    </w:p>
    <w:p w14:paraId="041F7AA4" w14:textId="77777777" w:rsidR="005D3523" w:rsidRDefault="005D3523">
      <w:pPr>
        <w:spacing w:line="132" w:lineRule="exact"/>
        <w:rPr>
          <w:sz w:val="20"/>
          <w:szCs w:val="20"/>
        </w:rPr>
      </w:pPr>
    </w:p>
    <w:p w14:paraId="46B0A8A4" w14:textId="77777777" w:rsidR="005D3523" w:rsidRDefault="00905AF2">
      <w:pPr>
        <w:rPr>
          <w:sz w:val="20"/>
          <w:szCs w:val="20"/>
        </w:rPr>
      </w:pPr>
      <w:r>
        <w:rPr>
          <w:rFonts w:ascii="Arial" w:eastAsia="Arial" w:hAnsi="Arial" w:cs="Arial"/>
          <w:b/>
          <w:bCs/>
          <w:sz w:val="24"/>
          <w:szCs w:val="24"/>
        </w:rPr>
        <w:t>eGFR (mL/min/1.73m</w:t>
      </w:r>
      <w:r w:rsidRPr="00907B05">
        <w:rPr>
          <w:rFonts w:ascii="Arial" w:eastAsia="Arial" w:hAnsi="Arial" w:cs="Arial"/>
          <w:b/>
          <w:bCs/>
          <w:sz w:val="13"/>
          <w:szCs w:val="13"/>
          <w:vertAlign w:val="superscript"/>
        </w:rPr>
        <w:t>2</w:t>
      </w:r>
      <w:r>
        <w:rPr>
          <w:rFonts w:ascii="Arial" w:eastAsia="Arial" w:hAnsi="Arial" w:cs="Arial"/>
          <w:b/>
          <w:bCs/>
          <w:sz w:val="24"/>
          <w:szCs w:val="24"/>
        </w:rPr>
        <w:t>) =</w:t>
      </w:r>
    </w:p>
    <w:p w14:paraId="024264DD" w14:textId="77777777" w:rsidR="005D3523" w:rsidRDefault="005D3523">
      <w:pPr>
        <w:spacing w:line="19" w:lineRule="exact"/>
        <w:rPr>
          <w:sz w:val="20"/>
          <w:szCs w:val="20"/>
        </w:rPr>
      </w:pPr>
    </w:p>
    <w:p w14:paraId="48241820" w14:textId="77777777" w:rsidR="005D3523" w:rsidRDefault="00905AF2">
      <w:pPr>
        <w:numPr>
          <w:ilvl w:val="0"/>
          <w:numId w:val="5"/>
        </w:numPr>
        <w:tabs>
          <w:tab w:val="left" w:pos="767"/>
        </w:tabs>
        <w:spacing w:line="244" w:lineRule="auto"/>
        <w:ind w:left="300" w:right="1458" w:firstLine="5"/>
        <w:rPr>
          <w:rFonts w:ascii="Arial" w:eastAsia="Arial" w:hAnsi="Arial" w:cs="Arial"/>
          <w:b/>
          <w:bCs/>
          <w:sz w:val="24"/>
          <w:szCs w:val="24"/>
        </w:rPr>
      </w:pPr>
      <w:r>
        <w:rPr>
          <w:rFonts w:ascii="Arial" w:eastAsia="Arial" w:hAnsi="Arial" w:cs="Arial"/>
          <w:b/>
          <w:bCs/>
          <w:sz w:val="24"/>
          <w:szCs w:val="24"/>
        </w:rPr>
        <w:t>x (serum creatinine)</w:t>
      </w:r>
      <w:r>
        <w:rPr>
          <w:rFonts w:ascii="Arial" w:eastAsia="Arial" w:hAnsi="Arial" w:cs="Arial"/>
          <w:b/>
          <w:bCs/>
          <w:sz w:val="13"/>
          <w:szCs w:val="13"/>
        </w:rPr>
        <w:t>-0.999</w:t>
      </w:r>
      <w:r>
        <w:rPr>
          <w:rFonts w:ascii="Arial" w:eastAsia="Arial" w:hAnsi="Arial" w:cs="Arial"/>
          <w:b/>
          <w:bCs/>
          <w:sz w:val="24"/>
          <w:szCs w:val="24"/>
        </w:rPr>
        <w:t xml:space="preserve"> x (age)</w:t>
      </w:r>
      <w:r>
        <w:rPr>
          <w:rFonts w:ascii="Arial" w:eastAsia="Arial" w:hAnsi="Arial" w:cs="Arial"/>
          <w:b/>
          <w:bCs/>
          <w:sz w:val="13"/>
          <w:szCs w:val="13"/>
        </w:rPr>
        <w:t>-0.176</w:t>
      </w:r>
    </w:p>
    <w:p w14:paraId="2BBE530E" w14:textId="77777777" w:rsidR="005D3523" w:rsidRDefault="005D3523">
      <w:pPr>
        <w:spacing w:line="7" w:lineRule="exact"/>
        <w:rPr>
          <w:rFonts w:ascii="Arial" w:eastAsia="Arial" w:hAnsi="Arial" w:cs="Arial"/>
          <w:b/>
          <w:bCs/>
          <w:sz w:val="24"/>
          <w:szCs w:val="24"/>
        </w:rPr>
      </w:pPr>
    </w:p>
    <w:p w14:paraId="3F84F8E2" w14:textId="77777777" w:rsidR="005D3523" w:rsidRDefault="00905AF2">
      <w:pPr>
        <w:ind w:left="300"/>
        <w:rPr>
          <w:rFonts w:ascii="Arial" w:eastAsia="Arial" w:hAnsi="Arial" w:cs="Arial"/>
          <w:b/>
          <w:bCs/>
          <w:sz w:val="24"/>
          <w:szCs w:val="24"/>
        </w:rPr>
      </w:pPr>
      <w:r>
        <w:rPr>
          <w:rFonts w:ascii="Arial" w:eastAsia="Arial" w:hAnsi="Arial" w:cs="Arial"/>
          <w:b/>
          <w:bCs/>
          <w:sz w:val="24"/>
          <w:szCs w:val="24"/>
        </w:rPr>
        <w:t>x (0.762 if female)</w:t>
      </w:r>
    </w:p>
    <w:p w14:paraId="6B4CC3CD" w14:textId="77777777" w:rsidR="005D3523" w:rsidRDefault="005D3523">
      <w:pPr>
        <w:spacing w:line="18" w:lineRule="exact"/>
        <w:rPr>
          <w:rFonts w:ascii="Arial" w:eastAsia="Arial" w:hAnsi="Arial" w:cs="Arial"/>
          <w:b/>
          <w:bCs/>
          <w:sz w:val="24"/>
          <w:szCs w:val="24"/>
        </w:rPr>
      </w:pPr>
    </w:p>
    <w:p w14:paraId="7B00772C" w14:textId="5D1E3FF8" w:rsidR="005D3523" w:rsidRDefault="00905AF2">
      <w:pPr>
        <w:spacing w:line="247" w:lineRule="auto"/>
        <w:ind w:left="300" w:right="1378"/>
        <w:jc w:val="both"/>
        <w:rPr>
          <w:rFonts w:ascii="Arial" w:eastAsia="Arial" w:hAnsi="Arial" w:cs="Arial"/>
          <w:b/>
          <w:bCs/>
          <w:sz w:val="13"/>
          <w:szCs w:val="13"/>
        </w:rPr>
      </w:pPr>
      <w:r>
        <w:rPr>
          <w:rFonts w:ascii="Arial" w:eastAsia="Arial" w:hAnsi="Arial" w:cs="Arial"/>
          <w:b/>
          <w:bCs/>
          <w:sz w:val="24"/>
          <w:szCs w:val="24"/>
        </w:rPr>
        <w:t>x (1.180 if African American) x [Serum Urea Nitrogen]</w:t>
      </w:r>
      <w:r>
        <w:rPr>
          <w:rFonts w:ascii="Arial" w:eastAsia="Arial" w:hAnsi="Arial" w:cs="Arial"/>
          <w:b/>
          <w:bCs/>
          <w:sz w:val="13"/>
          <w:szCs w:val="13"/>
        </w:rPr>
        <w:t>-0.170</w:t>
      </w:r>
      <w:r>
        <w:rPr>
          <w:rFonts w:ascii="Arial" w:eastAsia="Arial" w:hAnsi="Arial" w:cs="Arial"/>
          <w:b/>
          <w:bCs/>
          <w:sz w:val="24"/>
          <w:szCs w:val="24"/>
        </w:rPr>
        <w:t xml:space="preserve"> x [Alb]</w:t>
      </w:r>
      <w:r>
        <w:rPr>
          <w:rFonts w:ascii="Arial" w:eastAsia="Arial" w:hAnsi="Arial" w:cs="Arial"/>
          <w:b/>
          <w:bCs/>
          <w:sz w:val="13"/>
          <w:szCs w:val="13"/>
        </w:rPr>
        <w:t>+0.318</w:t>
      </w:r>
    </w:p>
    <w:p w14:paraId="6C88F5D7" w14:textId="77777777" w:rsidR="00202116" w:rsidRPr="00202116" w:rsidRDefault="00202116">
      <w:pPr>
        <w:spacing w:line="247" w:lineRule="auto"/>
        <w:ind w:left="300" w:right="1378"/>
        <w:jc w:val="both"/>
        <w:rPr>
          <w:rFonts w:ascii="Arial" w:eastAsia="Arial" w:hAnsi="Arial" w:cs="Arial"/>
          <w:b/>
          <w:bCs/>
          <w:sz w:val="12"/>
          <w:szCs w:val="12"/>
        </w:rPr>
      </w:pPr>
    </w:p>
    <w:p w14:paraId="0A79D28A" w14:textId="77777777" w:rsidR="005D3523" w:rsidRDefault="00905AF2">
      <w:pPr>
        <w:spacing w:line="250" w:lineRule="auto"/>
        <w:ind w:right="138"/>
        <w:jc w:val="both"/>
        <w:rPr>
          <w:sz w:val="20"/>
          <w:szCs w:val="20"/>
        </w:rPr>
      </w:pPr>
      <w:r>
        <w:rPr>
          <w:rFonts w:ascii="Arial" w:eastAsia="Arial" w:hAnsi="Arial" w:cs="Arial"/>
        </w:rPr>
        <w:t>It is less accurate than the CKD-EPI formula when eGFR is greater than 60 mL/min/1.73m</w:t>
      </w:r>
      <w:r w:rsidRPr="00907B05">
        <w:rPr>
          <w:rFonts w:ascii="Arial" w:eastAsia="Arial" w:hAnsi="Arial" w:cs="Arial"/>
          <w:sz w:val="12"/>
          <w:szCs w:val="12"/>
          <w:vertAlign w:val="superscript"/>
        </w:rPr>
        <w:t>2</w:t>
      </w:r>
      <w:r>
        <w:rPr>
          <w:rFonts w:ascii="Arial" w:eastAsia="Arial" w:hAnsi="Arial" w:cs="Arial"/>
        </w:rPr>
        <w:t>. It also overestimates GFR in elderly patients.</w:t>
      </w:r>
    </w:p>
    <w:p w14:paraId="7E8E9F8B" w14:textId="77777777" w:rsidR="005D3523" w:rsidRDefault="005D3523">
      <w:pPr>
        <w:spacing w:line="1" w:lineRule="exact"/>
        <w:rPr>
          <w:sz w:val="20"/>
          <w:szCs w:val="20"/>
        </w:rPr>
      </w:pPr>
    </w:p>
    <w:p w14:paraId="408B862A" w14:textId="77777777" w:rsidR="005D3523" w:rsidRDefault="00905AF2">
      <w:pPr>
        <w:spacing w:line="278" w:lineRule="auto"/>
        <w:ind w:right="138"/>
        <w:jc w:val="both"/>
        <w:rPr>
          <w:sz w:val="20"/>
          <w:szCs w:val="20"/>
        </w:rPr>
      </w:pPr>
      <w:r>
        <w:rPr>
          <w:rFonts w:ascii="Arial" w:eastAsia="Arial" w:hAnsi="Arial" w:cs="Arial"/>
          <w:sz w:val="21"/>
          <w:szCs w:val="21"/>
        </w:rPr>
        <w:t>In patients at both extremes of muscle mass, eGFR should be interpreted with caution. Reduced muscle mass will lead to overestimation of GFR and increased muscle mass will lead to</w:t>
      </w:r>
    </w:p>
    <w:p w14:paraId="43A6DE09" w14:textId="77777777" w:rsidR="005D3523" w:rsidRDefault="00905AF2">
      <w:pPr>
        <w:spacing w:line="20" w:lineRule="exact"/>
        <w:rPr>
          <w:sz w:val="20"/>
          <w:szCs w:val="20"/>
        </w:rPr>
      </w:pPr>
      <w:r>
        <w:rPr>
          <w:sz w:val="20"/>
          <w:szCs w:val="20"/>
        </w:rPr>
        <w:br w:type="column"/>
      </w:r>
    </w:p>
    <w:p w14:paraId="73A0E4DF" w14:textId="77777777" w:rsidR="005D3523" w:rsidRDefault="00905AF2">
      <w:pPr>
        <w:ind w:left="2"/>
        <w:rPr>
          <w:sz w:val="20"/>
          <w:szCs w:val="20"/>
        </w:rPr>
      </w:pPr>
      <w:r>
        <w:rPr>
          <w:rFonts w:ascii="Arial" w:eastAsia="Arial" w:hAnsi="Arial" w:cs="Arial"/>
        </w:rPr>
        <w:t>underestimation of the GFR.</w:t>
      </w:r>
    </w:p>
    <w:p w14:paraId="7E792489" w14:textId="77777777" w:rsidR="005D3523" w:rsidRDefault="005D3523">
      <w:pPr>
        <w:spacing w:line="11" w:lineRule="exact"/>
        <w:rPr>
          <w:sz w:val="20"/>
          <w:szCs w:val="20"/>
        </w:rPr>
      </w:pPr>
    </w:p>
    <w:p w14:paraId="087BA0C5" w14:textId="77777777" w:rsidR="005D3523" w:rsidRDefault="00905AF2">
      <w:pPr>
        <w:spacing w:line="250" w:lineRule="auto"/>
        <w:ind w:left="2" w:right="130"/>
        <w:jc w:val="both"/>
        <w:rPr>
          <w:sz w:val="20"/>
          <w:szCs w:val="20"/>
        </w:rPr>
      </w:pPr>
      <w:r>
        <w:rPr>
          <w:rFonts w:ascii="Arial" w:eastAsia="Arial" w:hAnsi="Arial" w:cs="Arial"/>
        </w:rPr>
        <w:t>The calculated eGFR is a normalised value, hence it may be necessary to correct for the patient’s actual surface area.</w:t>
      </w:r>
    </w:p>
    <w:p w14:paraId="09D368EE" w14:textId="77777777" w:rsidR="005D3523" w:rsidRDefault="005D3523">
      <w:pPr>
        <w:spacing w:line="1" w:lineRule="exact"/>
        <w:rPr>
          <w:sz w:val="20"/>
          <w:szCs w:val="20"/>
        </w:rPr>
      </w:pPr>
    </w:p>
    <w:p w14:paraId="0E6D3141" w14:textId="77777777" w:rsidR="005D3523" w:rsidRDefault="00905AF2">
      <w:pPr>
        <w:spacing w:line="311" w:lineRule="auto"/>
        <w:ind w:left="2" w:right="1010"/>
        <w:rPr>
          <w:sz w:val="20"/>
          <w:szCs w:val="20"/>
        </w:rPr>
      </w:pPr>
      <w:r>
        <w:rPr>
          <w:rFonts w:ascii="Arial" w:eastAsia="Arial" w:hAnsi="Arial" w:cs="Arial"/>
          <w:sz w:val="21"/>
          <w:szCs w:val="21"/>
        </w:rPr>
        <w:t>A calculator for eGFR may be found at:-www.nephron.com/mdrd/default.html</w:t>
      </w:r>
    </w:p>
    <w:p w14:paraId="0E074656" w14:textId="77777777" w:rsidR="005D3523" w:rsidRDefault="005D3523">
      <w:pPr>
        <w:spacing w:line="34" w:lineRule="exact"/>
        <w:rPr>
          <w:sz w:val="20"/>
          <w:szCs w:val="20"/>
        </w:rPr>
      </w:pPr>
    </w:p>
    <w:p w14:paraId="4821FBCD" w14:textId="77777777" w:rsidR="005D3523" w:rsidRDefault="00905AF2">
      <w:pPr>
        <w:ind w:left="2"/>
        <w:rPr>
          <w:sz w:val="20"/>
          <w:szCs w:val="20"/>
        </w:rPr>
      </w:pPr>
      <w:r>
        <w:rPr>
          <w:rFonts w:ascii="Arial" w:eastAsia="Arial" w:hAnsi="Arial" w:cs="Arial"/>
          <w:b/>
          <w:bCs/>
          <w:color w:val="189138"/>
          <w:sz w:val="24"/>
          <w:szCs w:val="24"/>
        </w:rPr>
        <w:t>CKD-EPI Formula</w:t>
      </w:r>
    </w:p>
    <w:p w14:paraId="5AC5C7E7" w14:textId="77777777" w:rsidR="005D3523" w:rsidRDefault="00905AF2">
      <w:pPr>
        <w:numPr>
          <w:ilvl w:val="0"/>
          <w:numId w:val="6"/>
        </w:numPr>
        <w:tabs>
          <w:tab w:val="left" w:pos="302"/>
        </w:tabs>
        <w:spacing w:line="250" w:lineRule="auto"/>
        <w:ind w:left="302" w:right="370" w:hanging="302"/>
        <w:rPr>
          <w:rFonts w:ascii="Arial" w:eastAsia="Arial" w:hAnsi="Arial" w:cs="Arial"/>
        </w:rPr>
      </w:pPr>
      <w:r>
        <w:rPr>
          <w:rFonts w:ascii="Arial" w:eastAsia="Arial" w:hAnsi="Arial" w:cs="Arial"/>
        </w:rPr>
        <w:t>Estimates GFR from serum creatinine, age, sex, and race.</w:t>
      </w:r>
    </w:p>
    <w:p w14:paraId="7092E05A" w14:textId="77777777" w:rsidR="005D3523" w:rsidRDefault="00905AF2">
      <w:pPr>
        <w:numPr>
          <w:ilvl w:val="0"/>
          <w:numId w:val="6"/>
        </w:numPr>
        <w:tabs>
          <w:tab w:val="left" w:pos="302"/>
        </w:tabs>
        <w:spacing w:line="250" w:lineRule="auto"/>
        <w:ind w:left="302" w:right="490" w:hanging="302"/>
        <w:rPr>
          <w:rFonts w:ascii="Arial" w:eastAsia="Arial" w:hAnsi="Arial" w:cs="Arial"/>
        </w:rPr>
      </w:pPr>
      <w:r>
        <w:rPr>
          <w:rFonts w:ascii="Arial" w:eastAsia="Arial" w:hAnsi="Arial" w:cs="Arial"/>
        </w:rPr>
        <w:t>More accurate than the MDRD Study equation, particularly in people with higher levels of GFR.</w:t>
      </w:r>
    </w:p>
    <w:p w14:paraId="4DB5CB10" w14:textId="77777777" w:rsidR="005D3523" w:rsidRDefault="005D3523">
      <w:pPr>
        <w:spacing w:line="1" w:lineRule="exact"/>
        <w:rPr>
          <w:rFonts w:ascii="Arial" w:eastAsia="Arial" w:hAnsi="Arial" w:cs="Arial"/>
        </w:rPr>
      </w:pPr>
    </w:p>
    <w:p w14:paraId="523C1415" w14:textId="77777777" w:rsidR="005D3523" w:rsidRDefault="00905AF2">
      <w:pPr>
        <w:numPr>
          <w:ilvl w:val="0"/>
          <w:numId w:val="6"/>
        </w:numPr>
        <w:tabs>
          <w:tab w:val="left" w:pos="302"/>
        </w:tabs>
        <w:spacing w:line="262" w:lineRule="auto"/>
        <w:ind w:left="302" w:right="230" w:hanging="302"/>
        <w:rPr>
          <w:rFonts w:ascii="Arial" w:eastAsia="Arial" w:hAnsi="Arial" w:cs="Arial"/>
        </w:rPr>
      </w:pPr>
      <w:r>
        <w:rPr>
          <w:rFonts w:ascii="Arial" w:eastAsia="Arial" w:hAnsi="Arial" w:cs="Arial"/>
        </w:rPr>
        <w:t>It is the recommended method for estimating GFR and calculating drug doses in most patients with renal impairment, but is not routinely used in many UK labs yet.</w:t>
      </w:r>
    </w:p>
    <w:p w14:paraId="65DB395A" w14:textId="77777777" w:rsidR="005D3523" w:rsidRDefault="005D3523">
      <w:pPr>
        <w:spacing w:line="235" w:lineRule="exact"/>
        <w:rPr>
          <w:sz w:val="20"/>
          <w:szCs w:val="20"/>
        </w:rPr>
      </w:pPr>
    </w:p>
    <w:p w14:paraId="263415BA" w14:textId="77777777" w:rsidR="005D3523" w:rsidRDefault="00905AF2">
      <w:pPr>
        <w:ind w:left="2"/>
        <w:rPr>
          <w:sz w:val="20"/>
          <w:szCs w:val="20"/>
        </w:rPr>
      </w:pPr>
      <w:r>
        <w:rPr>
          <w:rFonts w:ascii="Arial" w:eastAsia="Arial" w:hAnsi="Arial" w:cs="Arial"/>
          <w:b/>
          <w:bCs/>
          <w:color w:val="189138"/>
          <w:sz w:val="24"/>
          <w:szCs w:val="24"/>
        </w:rPr>
        <w:t>High Risk Drugs</w:t>
      </w:r>
    </w:p>
    <w:p w14:paraId="373246DB" w14:textId="77777777" w:rsidR="005D3523" w:rsidRDefault="005D3523">
      <w:pPr>
        <w:spacing w:line="113" w:lineRule="exact"/>
        <w:rPr>
          <w:sz w:val="20"/>
          <w:szCs w:val="20"/>
        </w:rPr>
      </w:pPr>
    </w:p>
    <w:p w14:paraId="1ED50193" w14:textId="77777777" w:rsidR="005D3523" w:rsidRDefault="00905AF2">
      <w:pPr>
        <w:numPr>
          <w:ilvl w:val="0"/>
          <w:numId w:val="7"/>
        </w:numPr>
        <w:tabs>
          <w:tab w:val="left" w:pos="302"/>
        </w:tabs>
        <w:ind w:left="302" w:hanging="302"/>
        <w:rPr>
          <w:rFonts w:ascii="Wingdings" w:eastAsia="Wingdings" w:hAnsi="Wingdings" w:cs="Wingdings"/>
          <w:b/>
          <w:bCs/>
        </w:rPr>
      </w:pPr>
      <w:r>
        <w:rPr>
          <w:rFonts w:ascii="Arial" w:eastAsia="Arial" w:hAnsi="Arial" w:cs="Arial"/>
        </w:rPr>
        <w:t>Drugs normally excreted via the kidneys</w:t>
      </w:r>
    </w:p>
    <w:p w14:paraId="6CAA18DA" w14:textId="77777777" w:rsidR="005D3523" w:rsidRDefault="005D3523">
      <w:pPr>
        <w:spacing w:line="11" w:lineRule="exact"/>
        <w:rPr>
          <w:rFonts w:ascii="Wingdings" w:eastAsia="Wingdings" w:hAnsi="Wingdings" w:cs="Wingdings"/>
          <w:b/>
          <w:bCs/>
        </w:rPr>
      </w:pPr>
    </w:p>
    <w:p w14:paraId="548842BA" w14:textId="77777777" w:rsidR="005D3523" w:rsidRDefault="00905AF2">
      <w:pPr>
        <w:numPr>
          <w:ilvl w:val="0"/>
          <w:numId w:val="7"/>
        </w:numPr>
        <w:tabs>
          <w:tab w:val="left" w:pos="302"/>
        </w:tabs>
        <w:spacing w:line="250" w:lineRule="auto"/>
        <w:ind w:left="302" w:right="830" w:hanging="302"/>
        <w:rPr>
          <w:rFonts w:ascii="Wingdings" w:eastAsia="Wingdings" w:hAnsi="Wingdings" w:cs="Wingdings"/>
          <w:b/>
          <w:bCs/>
        </w:rPr>
      </w:pPr>
      <w:r>
        <w:rPr>
          <w:rFonts w:ascii="Arial" w:eastAsia="Arial" w:hAnsi="Arial" w:cs="Arial"/>
        </w:rPr>
        <w:t>Drugs with a narrow therapeutic index, e.g. digoxin</w:t>
      </w:r>
    </w:p>
    <w:p w14:paraId="0A74CA31" w14:textId="77777777" w:rsidR="005D3523" w:rsidRDefault="00905AF2">
      <w:pPr>
        <w:numPr>
          <w:ilvl w:val="0"/>
          <w:numId w:val="7"/>
        </w:numPr>
        <w:tabs>
          <w:tab w:val="left" w:pos="302"/>
        </w:tabs>
        <w:spacing w:line="250" w:lineRule="auto"/>
        <w:ind w:left="302" w:right="210" w:hanging="302"/>
        <w:rPr>
          <w:rFonts w:ascii="Wingdings" w:eastAsia="Wingdings" w:hAnsi="Wingdings" w:cs="Wingdings"/>
          <w:b/>
          <w:bCs/>
        </w:rPr>
      </w:pPr>
      <w:r>
        <w:rPr>
          <w:rFonts w:ascii="Arial" w:eastAsia="Arial" w:hAnsi="Arial" w:cs="Arial"/>
        </w:rPr>
        <w:t>Drugs metabolised by the liver but with pharmacologically active metabolites that are excreted via the kidneys</w:t>
      </w:r>
    </w:p>
    <w:p w14:paraId="3D7D6D80" w14:textId="77777777" w:rsidR="005D3523" w:rsidRDefault="005D3523">
      <w:pPr>
        <w:spacing w:line="1" w:lineRule="exact"/>
        <w:rPr>
          <w:rFonts w:ascii="Wingdings" w:eastAsia="Wingdings" w:hAnsi="Wingdings" w:cs="Wingdings"/>
          <w:b/>
          <w:bCs/>
        </w:rPr>
      </w:pPr>
    </w:p>
    <w:p w14:paraId="0FDEAE15" w14:textId="77777777" w:rsidR="005D3523" w:rsidRDefault="00905AF2">
      <w:pPr>
        <w:ind w:left="302"/>
        <w:rPr>
          <w:rFonts w:ascii="Wingdings" w:eastAsia="Wingdings" w:hAnsi="Wingdings" w:cs="Wingdings"/>
          <w:b/>
          <w:bCs/>
        </w:rPr>
      </w:pPr>
      <w:r>
        <w:rPr>
          <w:rFonts w:ascii="Arial" w:eastAsia="Arial" w:hAnsi="Arial" w:cs="Arial"/>
        </w:rPr>
        <w:t>e.g. morphine</w:t>
      </w:r>
    </w:p>
    <w:p w14:paraId="6CC9024A" w14:textId="77777777" w:rsidR="005D3523" w:rsidRDefault="005D3523">
      <w:pPr>
        <w:spacing w:line="11" w:lineRule="exact"/>
        <w:rPr>
          <w:rFonts w:ascii="Wingdings" w:eastAsia="Wingdings" w:hAnsi="Wingdings" w:cs="Wingdings"/>
          <w:b/>
          <w:bCs/>
        </w:rPr>
      </w:pPr>
    </w:p>
    <w:p w14:paraId="7669C698" w14:textId="77777777" w:rsidR="005D3523" w:rsidRDefault="00905AF2">
      <w:pPr>
        <w:numPr>
          <w:ilvl w:val="0"/>
          <w:numId w:val="7"/>
        </w:numPr>
        <w:tabs>
          <w:tab w:val="left" w:pos="302"/>
        </w:tabs>
        <w:ind w:left="302" w:hanging="302"/>
        <w:rPr>
          <w:rFonts w:ascii="Wingdings" w:eastAsia="Wingdings" w:hAnsi="Wingdings" w:cs="Wingdings"/>
          <w:b/>
          <w:bCs/>
        </w:rPr>
      </w:pPr>
      <w:r>
        <w:rPr>
          <w:rFonts w:ascii="Arial" w:eastAsia="Arial" w:hAnsi="Arial" w:cs="Arial"/>
        </w:rPr>
        <w:t>Drugs known to be nephrotoxic</w:t>
      </w:r>
    </w:p>
    <w:p w14:paraId="52F49CD8" w14:textId="77777777" w:rsidR="005D3523" w:rsidRDefault="005D3523">
      <w:pPr>
        <w:spacing w:line="11" w:lineRule="exact"/>
        <w:rPr>
          <w:rFonts w:ascii="Wingdings" w:eastAsia="Wingdings" w:hAnsi="Wingdings" w:cs="Wingdings"/>
          <w:b/>
          <w:bCs/>
        </w:rPr>
      </w:pPr>
    </w:p>
    <w:p w14:paraId="0D31EC67" w14:textId="77777777" w:rsidR="005D3523" w:rsidRDefault="00905AF2">
      <w:pPr>
        <w:ind w:left="302"/>
        <w:rPr>
          <w:rFonts w:ascii="Wingdings" w:eastAsia="Wingdings" w:hAnsi="Wingdings" w:cs="Wingdings"/>
          <w:b/>
          <w:bCs/>
        </w:rPr>
      </w:pPr>
      <w:r>
        <w:rPr>
          <w:rFonts w:ascii="Arial" w:eastAsia="Arial" w:hAnsi="Arial" w:cs="Arial"/>
        </w:rPr>
        <w:t>e.g. NSAIDs, methotrexate, chemotherapy</w:t>
      </w:r>
    </w:p>
    <w:p w14:paraId="4F46EE67" w14:textId="77777777" w:rsidR="005D3523" w:rsidRDefault="005D3523">
      <w:pPr>
        <w:spacing w:line="294" w:lineRule="exact"/>
        <w:rPr>
          <w:sz w:val="20"/>
          <w:szCs w:val="20"/>
        </w:rPr>
      </w:pPr>
    </w:p>
    <w:p w14:paraId="6F34CE17" w14:textId="77777777" w:rsidR="005D3523" w:rsidRDefault="00905AF2">
      <w:pPr>
        <w:ind w:left="2"/>
        <w:rPr>
          <w:sz w:val="20"/>
          <w:szCs w:val="20"/>
        </w:rPr>
      </w:pPr>
      <w:r>
        <w:rPr>
          <w:rFonts w:ascii="Arial" w:eastAsia="Arial" w:hAnsi="Arial" w:cs="Arial"/>
          <w:b/>
          <w:bCs/>
          <w:color w:val="189138"/>
          <w:sz w:val="24"/>
          <w:szCs w:val="24"/>
        </w:rPr>
        <w:t>Drug Accumulation</w:t>
      </w:r>
    </w:p>
    <w:p w14:paraId="57D33F0A" w14:textId="77777777" w:rsidR="005D3523" w:rsidRDefault="005D3523">
      <w:pPr>
        <w:spacing w:line="113" w:lineRule="exact"/>
        <w:rPr>
          <w:sz w:val="20"/>
          <w:szCs w:val="20"/>
        </w:rPr>
      </w:pPr>
    </w:p>
    <w:p w14:paraId="5E26580B" w14:textId="77777777" w:rsidR="005D3523" w:rsidRDefault="00905AF2">
      <w:pPr>
        <w:numPr>
          <w:ilvl w:val="0"/>
          <w:numId w:val="8"/>
        </w:numPr>
        <w:tabs>
          <w:tab w:val="left" w:pos="302"/>
        </w:tabs>
        <w:spacing w:line="250" w:lineRule="auto"/>
        <w:ind w:left="302" w:right="550" w:hanging="302"/>
        <w:jc w:val="both"/>
        <w:rPr>
          <w:rFonts w:ascii="Wingdings" w:eastAsia="Wingdings" w:hAnsi="Wingdings" w:cs="Wingdings"/>
          <w:b/>
          <w:bCs/>
        </w:rPr>
      </w:pPr>
      <w:r>
        <w:rPr>
          <w:rFonts w:ascii="Arial" w:eastAsia="Arial" w:hAnsi="Arial" w:cs="Arial"/>
        </w:rPr>
        <w:t>It should be noted that drug accumulation does not always lead to renal impairment</w:t>
      </w:r>
    </w:p>
    <w:p w14:paraId="000C900B" w14:textId="77777777" w:rsidR="005D3523" w:rsidRDefault="00905AF2">
      <w:pPr>
        <w:numPr>
          <w:ilvl w:val="0"/>
          <w:numId w:val="8"/>
        </w:numPr>
        <w:tabs>
          <w:tab w:val="left" w:pos="302"/>
        </w:tabs>
        <w:ind w:left="302" w:hanging="302"/>
        <w:rPr>
          <w:rFonts w:ascii="Wingdings" w:eastAsia="Wingdings" w:hAnsi="Wingdings" w:cs="Wingdings"/>
          <w:b/>
          <w:bCs/>
        </w:rPr>
      </w:pPr>
      <w:r>
        <w:rPr>
          <w:rFonts w:ascii="Arial" w:eastAsia="Arial" w:hAnsi="Arial" w:cs="Arial"/>
        </w:rPr>
        <w:t>The end organ damage is what is effectively</w:t>
      </w:r>
    </w:p>
    <w:p w14:paraId="7CFE94A3" w14:textId="77777777" w:rsidR="005D3523" w:rsidRDefault="005D3523">
      <w:pPr>
        <w:spacing w:line="11" w:lineRule="exact"/>
        <w:rPr>
          <w:sz w:val="20"/>
          <w:szCs w:val="20"/>
        </w:rPr>
      </w:pPr>
    </w:p>
    <w:p w14:paraId="4D993C95" w14:textId="77777777" w:rsidR="005D3523" w:rsidRDefault="00905AF2">
      <w:pPr>
        <w:ind w:left="302"/>
        <w:rPr>
          <w:sz w:val="20"/>
          <w:szCs w:val="20"/>
        </w:rPr>
      </w:pPr>
      <w:r>
        <w:rPr>
          <w:rFonts w:ascii="Arial" w:eastAsia="Arial" w:hAnsi="Arial" w:cs="Arial"/>
        </w:rPr>
        <w:t>seen if a patient overdoses on that drug</w:t>
      </w:r>
    </w:p>
    <w:p w14:paraId="0AB60210" w14:textId="77777777" w:rsidR="005D3523" w:rsidRDefault="005D3523">
      <w:pPr>
        <w:spacing w:line="11" w:lineRule="exact"/>
        <w:rPr>
          <w:sz w:val="20"/>
          <w:szCs w:val="20"/>
        </w:rPr>
      </w:pPr>
    </w:p>
    <w:p w14:paraId="0379E2CD" w14:textId="77777777" w:rsidR="005D3523" w:rsidRDefault="00905AF2">
      <w:pPr>
        <w:numPr>
          <w:ilvl w:val="0"/>
          <w:numId w:val="9"/>
        </w:numPr>
        <w:tabs>
          <w:tab w:val="left" w:pos="302"/>
        </w:tabs>
        <w:spacing w:line="264" w:lineRule="exact"/>
        <w:ind w:left="302" w:right="1330" w:hanging="302"/>
        <w:rPr>
          <w:rFonts w:ascii="Arial" w:eastAsia="Arial" w:hAnsi="Arial" w:cs="Arial"/>
        </w:rPr>
      </w:pPr>
      <w:r>
        <w:rPr>
          <w:rFonts w:ascii="Arial" w:eastAsia="Arial" w:hAnsi="Arial" w:cs="Arial"/>
        </w:rPr>
        <w:t xml:space="preserve">Some cephalosporins, penicillins, carbapenems </w:t>
      </w:r>
      <w:r>
        <w:rPr>
          <w:rFonts w:ascii="Batang" w:eastAsia="Batang" w:hAnsi="Batang" w:cs="Batang"/>
        </w:rPr>
        <w:t>⇒</w:t>
      </w:r>
      <w:r>
        <w:rPr>
          <w:rFonts w:ascii="Arial" w:eastAsia="Arial" w:hAnsi="Arial" w:cs="Arial"/>
        </w:rPr>
        <w:t xml:space="preserve"> grand mal fits</w:t>
      </w:r>
    </w:p>
    <w:p w14:paraId="75FE94C8" w14:textId="77777777" w:rsidR="005D3523" w:rsidRDefault="00905AF2">
      <w:pPr>
        <w:numPr>
          <w:ilvl w:val="0"/>
          <w:numId w:val="9"/>
        </w:numPr>
        <w:tabs>
          <w:tab w:val="left" w:pos="302"/>
        </w:tabs>
        <w:spacing w:line="264" w:lineRule="exact"/>
        <w:ind w:left="302" w:hanging="302"/>
        <w:rPr>
          <w:rFonts w:ascii="Arial" w:eastAsia="Arial" w:hAnsi="Arial" w:cs="Arial"/>
        </w:rPr>
      </w:pPr>
      <w:r>
        <w:rPr>
          <w:rFonts w:ascii="Arial" w:eastAsia="Arial" w:hAnsi="Arial" w:cs="Arial"/>
        </w:rPr>
        <w:t xml:space="preserve">Opiates </w:t>
      </w:r>
      <w:r>
        <w:rPr>
          <w:rFonts w:ascii="Batang" w:eastAsia="Batang" w:hAnsi="Batang" w:cs="Batang"/>
        </w:rPr>
        <w:t>⇒</w:t>
      </w:r>
      <w:r>
        <w:rPr>
          <w:rFonts w:ascii="Arial" w:eastAsia="Arial" w:hAnsi="Arial" w:cs="Arial"/>
        </w:rPr>
        <w:t xml:space="preserve"> respiratory depression &amp; sedation</w:t>
      </w:r>
    </w:p>
    <w:p w14:paraId="429EB358" w14:textId="77777777" w:rsidR="005D3523" w:rsidRDefault="00905AF2">
      <w:pPr>
        <w:numPr>
          <w:ilvl w:val="0"/>
          <w:numId w:val="9"/>
        </w:numPr>
        <w:tabs>
          <w:tab w:val="left" w:pos="302"/>
        </w:tabs>
        <w:spacing w:line="264" w:lineRule="exact"/>
        <w:ind w:left="302" w:right="1030" w:hanging="302"/>
        <w:rPr>
          <w:rFonts w:ascii="Arial" w:eastAsia="Arial" w:hAnsi="Arial" w:cs="Arial"/>
        </w:rPr>
      </w:pPr>
      <w:r>
        <w:rPr>
          <w:rFonts w:ascii="Arial" w:eastAsia="Arial" w:hAnsi="Arial" w:cs="Arial"/>
        </w:rPr>
        <w:t xml:space="preserve">Aminoglycosides </w:t>
      </w:r>
      <w:r>
        <w:rPr>
          <w:rFonts w:ascii="Batang" w:eastAsia="Batang" w:hAnsi="Batang" w:cs="Batang"/>
        </w:rPr>
        <w:t>⇒</w:t>
      </w:r>
      <w:r>
        <w:rPr>
          <w:rFonts w:ascii="Arial" w:eastAsia="Arial" w:hAnsi="Arial" w:cs="Arial"/>
        </w:rPr>
        <w:t xml:space="preserve"> nephrotoxicity &amp; ototoxicity</w:t>
      </w:r>
    </w:p>
    <w:p w14:paraId="5D530604" w14:textId="77777777" w:rsidR="005D3523" w:rsidRDefault="00905AF2">
      <w:pPr>
        <w:numPr>
          <w:ilvl w:val="0"/>
          <w:numId w:val="9"/>
        </w:numPr>
        <w:tabs>
          <w:tab w:val="left" w:pos="302"/>
        </w:tabs>
        <w:spacing w:line="269" w:lineRule="exact"/>
        <w:ind w:left="302" w:hanging="302"/>
        <w:rPr>
          <w:rFonts w:ascii="Arial" w:eastAsia="Arial" w:hAnsi="Arial" w:cs="Arial"/>
        </w:rPr>
      </w:pPr>
      <w:r>
        <w:rPr>
          <w:rFonts w:ascii="Arial" w:eastAsia="Arial" w:hAnsi="Arial" w:cs="Arial"/>
        </w:rPr>
        <w:t xml:space="preserve">Allopurinol </w:t>
      </w:r>
      <w:r>
        <w:rPr>
          <w:rFonts w:ascii="Batang" w:eastAsia="Batang" w:hAnsi="Batang" w:cs="Batang"/>
        </w:rPr>
        <w:t>⇒</w:t>
      </w:r>
      <w:r>
        <w:rPr>
          <w:rFonts w:ascii="Arial" w:eastAsia="Arial" w:hAnsi="Arial" w:cs="Arial"/>
        </w:rPr>
        <w:t xml:space="preserve"> bone marrow suppression</w:t>
      </w:r>
    </w:p>
    <w:p w14:paraId="551AB97E" w14:textId="77777777" w:rsidR="005D3523" w:rsidRDefault="00905AF2">
      <w:pPr>
        <w:spacing w:line="20" w:lineRule="exact"/>
        <w:rPr>
          <w:sz w:val="20"/>
          <w:szCs w:val="20"/>
        </w:rPr>
      </w:pPr>
      <w:r>
        <w:rPr>
          <w:sz w:val="20"/>
          <w:szCs w:val="20"/>
        </w:rPr>
        <w:br w:type="column"/>
      </w:r>
    </w:p>
    <w:p w14:paraId="7D4B0224" w14:textId="77777777" w:rsidR="005D3523" w:rsidRDefault="00905AF2">
      <w:pPr>
        <w:ind w:left="10"/>
        <w:rPr>
          <w:sz w:val="20"/>
          <w:szCs w:val="20"/>
        </w:rPr>
      </w:pPr>
      <w:r>
        <w:rPr>
          <w:rFonts w:ascii="Arial" w:eastAsia="Arial" w:hAnsi="Arial" w:cs="Arial"/>
          <w:b/>
          <w:bCs/>
          <w:color w:val="189138"/>
        </w:rPr>
        <w:t>Drug Dosing</w:t>
      </w:r>
    </w:p>
    <w:p w14:paraId="419E2A72" w14:textId="77777777" w:rsidR="005D3523" w:rsidRDefault="005D3523">
      <w:pPr>
        <w:spacing w:line="117" w:lineRule="exact"/>
        <w:rPr>
          <w:sz w:val="20"/>
          <w:szCs w:val="20"/>
        </w:rPr>
      </w:pPr>
    </w:p>
    <w:p w14:paraId="6BCF2B8E" w14:textId="77777777" w:rsidR="005D3523" w:rsidRDefault="00905AF2">
      <w:pPr>
        <w:numPr>
          <w:ilvl w:val="0"/>
          <w:numId w:val="10"/>
        </w:numPr>
        <w:tabs>
          <w:tab w:val="left" w:pos="310"/>
        </w:tabs>
        <w:spacing w:line="262" w:lineRule="auto"/>
        <w:ind w:left="310" w:hanging="310"/>
        <w:jc w:val="both"/>
        <w:rPr>
          <w:rFonts w:ascii="Arial" w:eastAsia="Arial" w:hAnsi="Arial" w:cs="Arial"/>
          <w:sz w:val="21"/>
          <w:szCs w:val="21"/>
        </w:rPr>
      </w:pPr>
      <w:r>
        <w:rPr>
          <w:rFonts w:ascii="Arial" w:eastAsia="Arial" w:hAnsi="Arial" w:cs="Arial"/>
          <w:sz w:val="21"/>
          <w:szCs w:val="21"/>
        </w:rPr>
        <w:t>If non-renal clearance accounts for elimination of more than 50% of a drug, then no</w:t>
      </w:r>
    </w:p>
    <w:p w14:paraId="05C6E61E" w14:textId="77777777" w:rsidR="005D3523" w:rsidRDefault="005D3523">
      <w:pPr>
        <w:spacing w:line="1" w:lineRule="exact"/>
        <w:rPr>
          <w:sz w:val="20"/>
          <w:szCs w:val="20"/>
        </w:rPr>
      </w:pPr>
    </w:p>
    <w:p w14:paraId="3A76C65E" w14:textId="77777777" w:rsidR="005D3523" w:rsidRDefault="00905AF2">
      <w:pPr>
        <w:spacing w:line="250" w:lineRule="auto"/>
        <w:ind w:left="310"/>
        <w:rPr>
          <w:sz w:val="20"/>
          <w:szCs w:val="20"/>
        </w:rPr>
      </w:pPr>
      <w:r>
        <w:rPr>
          <w:rFonts w:ascii="Arial" w:eastAsia="Arial" w:hAnsi="Arial" w:cs="Arial"/>
        </w:rPr>
        <w:t>adjustments need be made to dose or frequency of administration.</w:t>
      </w:r>
    </w:p>
    <w:p w14:paraId="79A4EA33" w14:textId="77777777" w:rsidR="005D3523" w:rsidRDefault="005D3523">
      <w:pPr>
        <w:spacing w:line="1" w:lineRule="exact"/>
        <w:rPr>
          <w:sz w:val="20"/>
          <w:szCs w:val="20"/>
        </w:rPr>
      </w:pPr>
    </w:p>
    <w:p w14:paraId="46B98F80" w14:textId="77777777" w:rsidR="005D3523" w:rsidRDefault="00905AF2">
      <w:pPr>
        <w:numPr>
          <w:ilvl w:val="0"/>
          <w:numId w:val="11"/>
        </w:numPr>
        <w:tabs>
          <w:tab w:val="left" w:pos="310"/>
        </w:tabs>
        <w:spacing w:line="250" w:lineRule="auto"/>
        <w:ind w:left="310" w:hanging="310"/>
        <w:jc w:val="both"/>
        <w:rPr>
          <w:rFonts w:ascii="Arial" w:eastAsia="Arial" w:hAnsi="Arial" w:cs="Arial"/>
        </w:rPr>
      </w:pPr>
      <w:r>
        <w:rPr>
          <w:rFonts w:ascii="Arial" w:eastAsia="Arial" w:hAnsi="Arial" w:cs="Arial"/>
        </w:rPr>
        <w:t>Dosages of toxic drugs which are mainly excreted in active form by the kidney (i.e. as unchanged drug or active metabolites) may need to be modified to avoid accumulation.</w:t>
      </w:r>
    </w:p>
    <w:p w14:paraId="57C30DC5" w14:textId="77777777" w:rsidR="005D3523" w:rsidRDefault="005D3523">
      <w:pPr>
        <w:spacing w:line="1" w:lineRule="exact"/>
        <w:rPr>
          <w:rFonts w:ascii="Arial" w:eastAsia="Arial" w:hAnsi="Arial" w:cs="Arial"/>
        </w:rPr>
      </w:pPr>
    </w:p>
    <w:p w14:paraId="70F42A76" w14:textId="77777777" w:rsidR="005D3523" w:rsidRDefault="00905AF2">
      <w:pPr>
        <w:numPr>
          <w:ilvl w:val="0"/>
          <w:numId w:val="11"/>
        </w:numPr>
        <w:tabs>
          <w:tab w:val="left" w:pos="310"/>
        </w:tabs>
        <w:spacing w:line="250" w:lineRule="auto"/>
        <w:ind w:left="310" w:hanging="310"/>
        <w:jc w:val="both"/>
        <w:rPr>
          <w:rFonts w:ascii="Arial" w:eastAsia="Arial" w:hAnsi="Arial" w:cs="Arial"/>
        </w:rPr>
      </w:pPr>
      <w:r>
        <w:rPr>
          <w:rFonts w:ascii="Arial" w:eastAsia="Arial" w:hAnsi="Arial" w:cs="Arial"/>
        </w:rPr>
        <w:t>If the drug is unaffected by renal impairment, it may be used in usual doses and the patients should be monitored for signs of increased sensitivity to the effects of the drug or to the side effects.</w:t>
      </w:r>
    </w:p>
    <w:p w14:paraId="620DE049" w14:textId="77777777" w:rsidR="005D3523" w:rsidRDefault="005D3523">
      <w:pPr>
        <w:spacing w:line="2" w:lineRule="exact"/>
        <w:rPr>
          <w:rFonts w:ascii="Arial" w:eastAsia="Arial" w:hAnsi="Arial" w:cs="Arial"/>
        </w:rPr>
      </w:pPr>
    </w:p>
    <w:p w14:paraId="49622E41" w14:textId="77777777" w:rsidR="005D3523" w:rsidRDefault="00905AF2">
      <w:pPr>
        <w:numPr>
          <w:ilvl w:val="0"/>
          <w:numId w:val="11"/>
        </w:numPr>
        <w:tabs>
          <w:tab w:val="left" w:pos="310"/>
        </w:tabs>
        <w:spacing w:line="250" w:lineRule="auto"/>
        <w:ind w:left="310" w:hanging="310"/>
        <w:jc w:val="both"/>
        <w:rPr>
          <w:rFonts w:ascii="Arial" w:eastAsia="Arial" w:hAnsi="Arial" w:cs="Arial"/>
        </w:rPr>
      </w:pPr>
      <w:r>
        <w:rPr>
          <w:rFonts w:ascii="Arial" w:eastAsia="Arial" w:hAnsi="Arial" w:cs="Arial"/>
        </w:rPr>
        <w:t>Drugs that require therapeutic levels quickly may require a loading dose as the time taken to reach steady state will be prolonged for drugs where the metabolism and excretion is slowed in renal impairment.</w:t>
      </w:r>
    </w:p>
    <w:p w14:paraId="5695565E" w14:textId="77777777" w:rsidR="005D3523" w:rsidRDefault="005D3523">
      <w:pPr>
        <w:spacing w:line="2" w:lineRule="exact"/>
        <w:rPr>
          <w:rFonts w:ascii="Arial" w:eastAsia="Arial" w:hAnsi="Arial" w:cs="Arial"/>
        </w:rPr>
      </w:pPr>
    </w:p>
    <w:p w14:paraId="3A1F3D6C" w14:textId="77777777" w:rsidR="005D3523" w:rsidRDefault="00905AF2">
      <w:pPr>
        <w:numPr>
          <w:ilvl w:val="0"/>
          <w:numId w:val="11"/>
        </w:numPr>
        <w:tabs>
          <w:tab w:val="left" w:pos="310"/>
        </w:tabs>
        <w:spacing w:line="250" w:lineRule="auto"/>
        <w:ind w:left="310" w:hanging="310"/>
        <w:jc w:val="both"/>
        <w:rPr>
          <w:rFonts w:ascii="Arial" w:eastAsia="Arial" w:hAnsi="Arial" w:cs="Arial"/>
        </w:rPr>
      </w:pPr>
      <w:r>
        <w:rPr>
          <w:rFonts w:ascii="Arial" w:eastAsia="Arial" w:hAnsi="Arial" w:cs="Arial"/>
        </w:rPr>
        <w:t>If dose amendment is required, then dose, dose interval or both can be adjusted to achieve the desired therapeutic effect.</w:t>
      </w:r>
    </w:p>
    <w:p w14:paraId="5B8439F1" w14:textId="77777777" w:rsidR="005D3523" w:rsidRDefault="005D3523">
      <w:pPr>
        <w:spacing w:line="1" w:lineRule="exact"/>
        <w:rPr>
          <w:rFonts w:ascii="Arial" w:eastAsia="Arial" w:hAnsi="Arial" w:cs="Arial"/>
        </w:rPr>
      </w:pPr>
    </w:p>
    <w:p w14:paraId="7AAFA6FE" w14:textId="1A35716C" w:rsidR="005D3523" w:rsidRDefault="00905AF2">
      <w:pPr>
        <w:spacing w:line="255" w:lineRule="auto"/>
        <w:ind w:left="310"/>
        <w:jc w:val="both"/>
        <w:rPr>
          <w:rFonts w:ascii="Arial" w:eastAsia="Arial" w:hAnsi="Arial" w:cs="Arial"/>
        </w:rPr>
      </w:pPr>
      <w:r>
        <w:rPr>
          <w:rFonts w:ascii="Arial" w:eastAsia="Arial" w:hAnsi="Arial" w:cs="Arial"/>
        </w:rPr>
        <w:t>For example, with antibiotics, particular peak concentrations are required for optimal bactericidal or bacteriostatic effects, so typically the normal dose is given but less frequently. Conversely, with digoxin, a steady plasma concentration is desirable, so the dosing interval remains at 24 h, and the dose is reduced.</w:t>
      </w:r>
    </w:p>
    <w:p w14:paraId="3FA65350" w14:textId="77777777" w:rsidR="005D3523" w:rsidRDefault="005D3523">
      <w:pPr>
        <w:spacing w:line="93" w:lineRule="exact"/>
        <w:rPr>
          <w:sz w:val="20"/>
          <w:szCs w:val="20"/>
        </w:rPr>
      </w:pPr>
    </w:p>
    <w:p w14:paraId="6AD6F369" w14:textId="77777777" w:rsidR="005D3523" w:rsidRDefault="00905AF2">
      <w:pPr>
        <w:numPr>
          <w:ilvl w:val="0"/>
          <w:numId w:val="12"/>
        </w:numPr>
        <w:tabs>
          <w:tab w:val="left" w:pos="310"/>
        </w:tabs>
        <w:ind w:left="310" w:hanging="310"/>
        <w:rPr>
          <w:rFonts w:ascii="Wingdings" w:eastAsia="Wingdings" w:hAnsi="Wingdings" w:cs="Wingdings"/>
          <w:b/>
          <w:bCs/>
        </w:rPr>
      </w:pPr>
      <w:r>
        <w:rPr>
          <w:rFonts w:ascii="Arial" w:eastAsia="Arial" w:hAnsi="Arial" w:cs="Arial"/>
          <w:b/>
          <w:bCs/>
          <w:color w:val="189138"/>
        </w:rPr>
        <w:t>Loading Dose</w:t>
      </w:r>
    </w:p>
    <w:p w14:paraId="5344EAB2" w14:textId="77777777" w:rsidR="005D3523" w:rsidRDefault="00905AF2">
      <w:pPr>
        <w:spacing w:line="257" w:lineRule="auto"/>
        <w:ind w:left="310"/>
        <w:jc w:val="both"/>
        <w:rPr>
          <w:rFonts w:ascii="Wingdings" w:eastAsia="Wingdings" w:hAnsi="Wingdings" w:cs="Wingdings"/>
          <w:b/>
          <w:bCs/>
        </w:rPr>
      </w:pPr>
      <w:r>
        <w:rPr>
          <w:rFonts w:ascii="Arial" w:eastAsia="Arial" w:hAnsi="Arial" w:cs="Arial"/>
        </w:rPr>
        <w:t>Generally unchanged. If a drug is excreted via the kidneys, in renal impairment the half life will be increased, so it will take longer to reach steady state. For drugs such as antibiotics, a loading dose will enable therapeutic drug levels to be attained quickly.</w:t>
      </w:r>
    </w:p>
    <w:p w14:paraId="15EC89B4" w14:textId="77777777" w:rsidR="005D3523" w:rsidRDefault="005D3523">
      <w:pPr>
        <w:spacing w:line="89" w:lineRule="exact"/>
        <w:rPr>
          <w:rFonts w:ascii="Wingdings" w:eastAsia="Wingdings" w:hAnsi="Wingdings" w:cs="Wingdings"/>
          <w:b/>
          <w:bCs/>
        </w:rPr>
      </w:pPr>
    </w:p>
    <w:p w14:paraId="2E6B8C78" w14:textId="77777777" w:rsidR="005D3523" w:rsidRDefault="00905AF2">
      <w:pPr>
        <w:numPr>
          <w:ilvl w:val="0"/>
          <w:numId w:val="12"/>
        </w:numPr>
        <w:tabs>
          <w:tab w:val="left" w:pos="310"/>
        </w:tabs>
        <w:ind w:left="310" w:hanging="310"/>
        <w:rPr>
          <w:rFonts w:ascii="Wingdings" w:eastAsia="Wingdings" w:hAnsi="Wingdings" w:cs="Wingdings"/>
          <w:b/>
          <w:bCs/>
        </w:rPr>
      </w:pPr>
      <w:r>
        <w:rPr>
          <w:rFonts w:ascii="Arial" w:eastAsia="Arial" w:hAnsi="Arial" w:cs="Arial"/>
          <w:b/>
          <w:bCs/>
          <w:color w:val="189138"/>
        </w:rPr>
        <w:t>Maintenance Dose</w:t>
      </w:r>
    </w:p>
    <w:p w14:paraId="6EF89568" w14:textId="77777777" w:rsidR="005D3523" w:rsidRDefault="00905AF2">
      <w:pPr>
        <w:spacing w:line="286" w:lineRule="auto"/>
        <w:ind w:left="310"/>
        <w:jc w:val="both"/>
        <w:rPr>
          <w:rFonts w:ascii="Wingdings" w:eastAsia="Wingdings" w:hAnsi="Wingdings" w:cs="Wingdings"/>
          <w:b/>
          <w:bCs/>
        </w:rPr>
      </w:pPr>
      <w:r>
        <w:rPr>
          <w:rFonts w:ascii="Arial" w:eastAsia="Arial" w:hAnsi="Arial" w:cs="Arial"/>
        </w:rPr>
        <w:t>As a general rule, if a drug is normally excreted via the kidneys, its maintenance</w:t>
      </w:r>
    </w:p>
    <w:sectPr w:rsidR="005D3523">
      <w:pgSz w:w="16840" w:h="11906" w:orient="landscape"/>
      <w:pgMar w:top="364" w:right="418" w:bottom="0" w:left="420" w:header="0" w:footer="0" w:gutter="0"/>
      <w:cols w:num="3" w:space="720" w:equalWidth="0">
        <w:col w:w="4898" w:space="720"/>
        <w:col w:w="4893" w:space="720"/>
        <w:col w:w="47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31B"/>
    <w:multiLevelType w:val="hybridMultilevel"/>
    <w:tmpl w:val="76D8D2E0"/>
    <w:lvl w:ilvl="0" w:tplc="61A67714">
      <w:start w:val="1"/>
      <w:numFmt w:val="bullet"/>
      <w:lvlText w:val="●"/>
      <w:lvlJc w:val="left"/>
    </w:lvl>
    <w:lvl w:ilvl="1" w:tplc="D1E6FC66">
      <w:numFmt w:val="decimal"/>
      <w:lvlText w:val=""/>
      <w:lvlJc w:val="left"/>
    </w:lvl>
    <w:lvl w:ilvl="2" w:tplc="7B6E93AC">
      <w:numFmt w:val="decimal"/>
      <w:lvlText w:val=""/>
      <w:lvlJc w:val="left"/>
    </w:lvl>
    <w:lvl w:ilvl="3" w:tplc="C8F03BB8">
      <w:numFmt w:val="decimal"/>
      <w:lvlText w:val=""/>
      <w:lvlJc w:val="left"/>
    </w:lvl>
    <w:lvl w:ilvl="4" w:tplc="65B2D1D4">
      <w:numFmt w:val="decimal"/>
      <w:lvlText w:val=""/>
      <w:lvlJc w:val="left"/>
    </w:lvl>
    <w:lvl w:ilvl="5" w:tplc="4158405A">
      <w:numFmt w:val="decimal"/>
      <w:lvlText w:val=""/>
      <w:lvlJc w:val="left"/>
    </w:lvl>
    <w:lvl w:ilvl="6" w:tplc="2D9E7C5A">
      <w:numFmt w:val="decimal"/>
      <w:lvlText w:val=""/>
      <w:lvlJc w:val="left"/>
    </w:lvl>
    <w:lvl w:ilvl="7" w:tplc="0E064710">
      <w:numFmt w:val="decimal"/>
      <w:lvlText w:val=""/>
      <w:lvlJc w:val="left"/>
    </w:lvl>
    <w:lvl w:ilvl="8" w:tplc="89924A46">
      <w:numFmt w:val="decimal"/>
      <w:lvlText w:val=""/>
      <w:lvlJc w:val="left"/>
    </w:lvl>
  </w:abstractNum>
  <w:abstractNum w:abstractNumId="1" w15:restartNumberingAfterBreak="0">
    <w:nsid w:val="1190CDE7"/>
    <w:multiLevelType w:val="hybridMultilevel"/>
    <w:tmpl w:val="90EC4D22"/>
    <w:lvl w:ilvl="0" w:tplc="6ED2CBB2">
      <w:start w:val="1"/>
      <w:numFmt w:val="bullet"/>
      <w:lvlText w:val="●"/>
      <w:lvlJc w:val="left"/>
    </w:lvl>
    <w:lvl w:ilvl="1" w:tplc="E026A608">
      <w:numFmt w:val="decimal"/>
      <w:lvlText w:val=""/>
      <w:lvlJc w:val="left"/>
    </w:lvl>
    <w:lvl w:ilvl="2" w:tplc="2DC07390">
      <w:numFmt w:val="decimal"/>
      <w:lvlText w:val=""/>
      <w:lvlJc w:val="left"/>
    </w:lvl>
    <w:lvl w:ilvl="3" w:tplc="F2C411DA">
      <w:numFmt w:val="decimal"/>
      <w:lvlText w:val=""/>
      <w:lvlJc w:val="left"/>
    </w:lvl>
    <w:lvl w:ilvl="4" w:tplc="1CC4D016">
      <w:numFmt w:val="decimal"/>
      <w:lvlText w:val=""/>
      <w:lvlJc w:val="left"/>
    </w:lvl>
    <w:lvl w:ilvl="5" w:tplc="9758737C">
      <w:numFmt w:val="decimal"/>
      <w:lvlText w:val=""/>
      <w:lvlJc w:val="left"/>
    </w:lvl>
    <w:lvl w:ilvl="6" w:tplc="C436CF7E">
      <w:numFmt w:val="decimal"/>
      <w:lvlText w:val=""/>
      <w:lvlJc w:val="left"/>
    </w:lvl>
    <w:lvl w:ilvl="7" w:tplc="A5CC2550">
      <w:numFmt w:val="decimal"/>
      <w:lvlText w:val=""/>
      <w:lvlJc w:val="left"/>
    </w:lvl>
    <w:lvl w:ilvl="8" w:tplc="BAFCF54C">
      <w:numFmt w:val="decimal"/>
      <w:lvlText w:val=""/>
      <w:lvlJc w:val="left"/>
    </w:lvl>
  </w:abstractNum>
  <w:abstractNum w:abstractNumId="2" w15:restartNumberingAfterBreak="0">
    <w:nsid w:val="12200854"/>
    <w:multiLevelType w:val="hybridMultilevel"/>
    <w:tmpl w:val="3098944A"/>
    <w:lvl w:ilvl="0" w:tplc="86F8569E">
      <w:start w:val="1"/>
      <w:numFmt w:val="bullet"/>
      <w:lvlText w:val=""/>
      <w:lvlJc w:val="left"/>
    </w:lvl>
    <w:lvl w:ilvl="1" w:tplc="64CEBF06">
      <w:numFmt w:val="decimal"/>
      <w:lvlText w:val=""/>
      <w:lvlJc w:val="left"/>
    </w:lvl>
    <w:lvl w:ilvl="2" w:tplc="C09CAF0E">
      <w:numFmt w:val="decimal"/>
      <w:lvlText w:val=""/>
      <w:lvlJc w:val="left"/>
    </w:lvl>
    <w:lvl w:ilvl="3" w:tplc="4078D130">
      <w:numFmt w:val="decimal"/>
      <w:lvlText w:val=""/>
      <w:lvlJc w:val="left"/>
    </w:lvl>
    <w:lvl w:ilvl="4" w:tplc="B69859F0">
      <w:numFmt w:val="decimal"/>
      <w:lvlText w:val=""/>
      <w:lvlJc w:val="left"/>
    </w:lvl>
    <w:lvl w:ilvl="5" w:tplc="D79658DE">
      <w:numFmt w:val="decimal"/>
      <w:lvlText w:val=""/>
      <w:lvlJc w:val="left"/>
    </w:lvl>
    <w:lvl w:ilvl="6" w:tplc="A412CF82">
      <w:numFmt w:val="decimal"/>
      <w:lvlText w:val=""/>
      <w:lvlJc w:val="left"/>
    </w:lvl>
    <w:lvl w:ilvl="7" w:tplc="6DAA83A0">
      <w:numFmt w:val="decimal"/>
      <w:lvlText w:val=""/>
      <w:lvlJc w:val="left"/>
    </w:lvl>
    <w:lvl w:ilvl="8" w:tplc="156AE332">
      <w:numFmt w:val="decimal"/>
      <w:lvlText w:val=""/>
      <w:lvlJc w:val="left"/>
    </w:lvl>
  </w:abstractNum>
  <w:abstractNum w:abstractNumId="3" w15:restartNumberingAfterBreak="0">
    <w:nsid w:val="1F16E9E8"/>
    <w:multiLevelType w:val="hybridMultilevel"/>
    <w:tmpl w:val="E1DE8780"/>
    <w:lvl w:ilvl="0" w:tplc="CEFEA32A">
      <w:start w:val="1"/>
      <w:numFmt w:val="bullet"/>
      <w:lvlText w:val="●"/>
      <w:lvlJc w:val="left"/>
    </w:lvl>
    <w:lvl w:ilvl="1" w:tplc="FF88C3CA">
      <w:numFmt w:val="decimal"/>
      <w:lvlText w:val=""/>
      <w:lvlJc w:val="left"/>
    </w:lvl>
    <w:lvl w:ilvl="2" w:tplc="AF18D23C">
      <w:numFmt w:val="decimal"/>
      <w:lvlText w:val=""/>
      <w:lvlJc w:val="left"/>
    </w:lvl>
    <w:lvl w:ilvl="3" w:tplc="D5022B4C">
      <w:numFmt w:val="decimal"/>
      <w:lvlText w:val=""/>
      <w:lvlJc w:val="left"/>
    </w:lvl>
    <w:lvl w:ilvl="4" w:tplc="7E50472E">
      <w:numFmt w:val="decimal"/>
      <w:lvlText w:val=""/>
      <w:lvlJc w:val="left"/>
    </w:lvl>
    <w:lvl w:ilvl="5" w:tplc="0988E7A2">
      <w:numFmt w:val="decimal"/>
      <w:lvlText w:val=""/>
      <w:lvlJc w:val="left"/>
    </w:lvl>
    <w:lvl w:ilvl="6" w:tplc="D06EA756">
      <w:numFmt w:val="decimal"/>
      <w:lvlText w:val=""/>
      <w:lvlJc w:val="left"/>
    </w:lvl>
    <w:lvl w:ilvl="7" w:tplc="3F0E474A">
      <w:numFmt w:val="decimal"/>
      <w:lvlText w:val=""/>
      <w:lvlJc w:val="left"/>
    </w:lvl>
    <w:lvl w:ilvl="8" w:tplc="68E47F92">
      <w:numFmt w:val="decimal"/>
      <w:lvlText w:val=""/>
      <w:lvlJc w:val="left"/>
    </w:lvl>
  </w:abstractNum>
  <w:abstractNum w:abstractNumId="4" w15:restartNumberingAfterBreak="0">
    <w:nsid w:val="2EB141F2"/>
    <w:multiLevelType w:val="hybridMultilevel"/>
    <w:tmpl w:val="97982998"/>
    <w:lvl w:ilvl="0" w:tplc="080C2C6C">
      <w:start w:val="1"/>
      <w:numFmt w:val="bullet"/>
      <w:lvlText w:val="●"/>
      <w:lvlJc w:val="left"/>
    </w:lvl>
    <w:lvl w:ilvl="1" w:tplc="B1B2AAA2">
      <w:numFmt w:val="decimal"/>
      <w:lvlText w:val=""/>
      <w:lvlJc w:val="left"/>
    </w:lvl>
    <w:lvl w:ilvl="2" w:tplc="795643C0">
      <w:numFmt w:val="decimal"/>
      <w:lvlText w:val=""/>
      <w:lvlJc w:val="left"/>
    </w:lvl>
    <w:lvl w:ilvl="3" w:tplc="69BE2620">
      <w:numFmt w:val="decimal"/>
      <w:lvlText w:val=""/>
      <w:lvlJc w:val="left"/>
    </w:lvl>
    <w:lvl w:ilvl="4" w:tplc="FDE6EF0C">
      <w:numFmt w:val="decimal"/>
      <w:lvlText w:val=""/>
      <w:lvlJc w:val="left"/>
    </w:lvl>
    <w:lvl w:ilvl="5" w:tplc="5B1A7CAA">
      <w:numFmt w:val="decimal"/>
      <w:lvlText w:val=""/>
      <w:lvlJc w:val="left"/>
    </w:lvl>
    <w:lvl w:ilvl="6" w:tplc="267EFB24">
      <w:numFmt w:val="decimal"/>
      <w:lvlText w:val=""/>
      <w:lvlJc w:val="left"/>
    </w:lvl>
    <w:lvl w:ilvl="7" w:tplc="48B6BF9E">
      <w:numFmt w:val="decimal"/>
      <w:lvlText w:val=""/>
      <w:lvlJc w:val="left"/>
    </w:lvl>
    <w:lvl w:ilvl="8" w:tplc="9ED265BE">
      <w:numFmt w:val="decimal"/>
      <w:lvlText w:val=""/>
      <w:lvlJc w:val="left"/>
    </w:lvl>
  </w:abstractNum>
  <w:abstractNum w:abstractNumId="5" w15:restartNumberingAfterBreak="0">
    <w:nsid w:val="41B71EFB"/>
    <w:multiLevelType w:val="hybridMultilevel"/>
    <w:tmpl w:val="88D608AA"/>
    <w:lvl w:ilvl="0" w:tplc="B1081282">
      <w:start w:val="1"/>
      <w:numFmt w:val="bullet"/>
      <w:lvlText w:val="●"/>
      <w:lvlJc w:val="left"/>
    </w:lvl>
    <w:lvl w:ilvl="1" w:tplc="880CABDA">
      <w:numFmt w:val="decimal"/>
      <w:lvlText w:val=""/>
      <w:lvlJc w:val="left"/>
    </w:lvl>
    <w:lvl w:ilvl="2" w:tplc="5FA46A62">
      <w:numFmt w:val="decimal"/>
      <w:lvlText w:val=""/>
      <w:lvlJc w:val="left"/>
    </w:lvl>
    <w:lvl w:ilvl="3" w:tplc="B62AE19A">
      <w:numFmt w:val="decimal"/>
      <w:lvlText w:val=""/>
      <w:lvlJc w:val="left"/>
    </w:lvl>
    <w:lvl w:ilvl="4" w:tplc="932EBB0E">
      <w:numFmt w:val="decimal"/>
      <w:lvlText w:val=""/>
      <w:lvlJc w:val="left"/>
    </w:lvl>
    <w:lvl w:ilvl="5" w:tplc="79764644">
      <w:numFmt w:val="decimal"/>
      <w:lvlText w:val=""/>
      <w:lvlJc w:val="left"/>
    </w:lvl>
    <w:lvl w:ilvl="6" w:tplc="2EF4D030">
      <w:numFmt w:val="decimal"/>
      <w:lvlText w:val=""/>
      <w:lvlJc w:val="left"/>
    </w:lvl>
    <w:lvl w:ilvl="7" w:tplc="5F28FEA8">
      <w:numFmt w:val="decimal"/>
      <w:lvlText w:val=""/>
      <w:lvlJc w:val="left"/>
    </w:lvl>
    <w:lvl w:ilvl="8" w:tplc="307A050A">
      <w:numFmt w:val="decimal"/>
      <w:lvlText w:val=""/>
      <w:lvlJc w:val="left"/>
    </w:lvl>
  </w:abstractNum>
  <w:abstractNum w:abstractNumId="6" w15:restartNumberingAfterBreak="0">
    <w:nsid w:val="4DB127F8"/>
    <w:multiLevelType w:val="hybridMultilevel"/>
    <w:tmpl w:val="AB14D224"/>
    <w:lvl w:ilvl="0" w:tplc="31ECB44A">
      <w:start w:val="1"/>
      <w:numFmt w:val="bullet"/>
      <w:lvlText w:val=""/>
      <w:lvlJc w:val="left"/>
    </w:lvl>
    <w:lvl w:ilvl="1" w:tplc="F6ACDE02">
      <w:numFmt w:val="decimal"/>
      <w:lvlText w:val=""/>
      <w:lvlJc w:val="left"/>
    </w:lvl>
    <w:lvl w:ilvl="2" w:tplc="814A97AE">
      <w:numFmt w:val="decimal"/>
      <w:lvlText w:val=""/>
      <w:lvlJc w:val="left"/>
    </w:lvl>
    <w:lvl w:ilvl="3" w:tplc="5A0C10D0">
      <w:numFmt w:val="decimal"/>
      <w:lvlText w:val=""/>
      <w:lvlJc w:val="left"/>
    </w:lvl>
    <w:lvl w:ilvl="4" w:tplc="45F6445A">
      <w:numFmt w:val="decimal"/>
      <w:lvlText w:val=""/>
      <w:lvlJc w:val="left"/>
    </w:lvl>
    <w:lvl w:ilvl="5" w:tplc="977E2AEA">
      <w:numFmt w:val="decimal"/>
      <w:lvlText w:val=""/>
      <w:lvlJc w:val="left"/>
    </w:lvl>
    <w:lvl w:ilvl="6" w:tplc="CA302FE8">
      <w:numFmt w:val="decimal"/>
      <w:lvlText w:val=""/>
      <w:lvlJc w:val="left"/>
    </w:lvl>
    <w:lvl w:ilvl="7" w:tplc="6526B944">
      <w:numFmt w:val="decimal"/>
      <w:lvlText w:val=""/>
      <w:lvlJc w:val="left"/>
    </w:lvl>
    <w:lvl w:ilvl="8" w:tplc="F634E5C0">
      <w:numFmt w:val="decimal"/>
      <w:lvlText w:val=""/>
      <w:lvlJc w:val="left"/>
    </w:lvl>
  </w:abstractNum>
  <w:abstractNum w:abstractNumId="7" w15:restartNumberingAfterBreak="0">
    <w:nsid w:val="515F007C"/>
    <w:multiLevelType w:val="hybridMultilevel"/>
    <w:tmpl w:val="859893E2"/>
    <w:lvl w:ilvl="0" w:tplc="CD361D76">
      <w:start w:val="170"/>
      <w:numFmt w:val="decimal"/>
      <w:lvlText w:val="%1"/>
      <w:lvlJc w:val="left"/>
    </w:lvl>
    <w:lvl w:ilvl="1" w:tplc="9EF6D26E">
      <w:numFmt w:val="decimal"/>
      <w:lvlText w:val=""/>
      <w:lvlJc w:val="left"/>
    </w:lvl>
    <w:lvl w:ilvl="2" w:tplc="6714C0B8">
      <w:numFmt w:val="decimal"/>
      <w:lvlText w:val=""/>
      <w:lvlJc w:val="left"/>
    </w:lvl>
    <w:lvl w:ilvl="3" w:tplc="F844FC62">
      <w:numFmt w:val="decimal"/>
      <w:lvlText w:val=""/>
      <w:lvlJc w:val="left"/>
    </w:lvl>
    <w:lvl w:ilvl="4" w:tplc="C498B5A6">
      <w:numFmt w:val="decimal"/>
      <w:lvlText w:val=""/>
      <w:lvlJc w:val="left"/>
    </w:lvl>
    <w:lvl w:ilvl="5" w:tplc="3D229758">
      <w:numFmt w:val="decimal"/>
      <w:lvlText w:val=""/>
      <w:lvlJc w:val="left"/>
    </w:lvl>
    <w:lvl w:ilvl="6" w:tplc="A782D2E4">
      <w:numFmt w:val="decimal"/>
      <w:lvlText w:val=""/>
      <w:lvlJc w:val="left"/>
    </w:lvl>
    <w:lvl w:ilvl="7" w:tplc="FD043054">
      <w:numFmt w:val="decimal"/>
      <w:lvlText w:val=""/>
      <w:lvlJc w:val="left"/>
    </w:lvl>
    <w:lvl w:ilvl="8" w:tplc="8A264DC8">
      <w:numFmt w:val="decimal"/>
      <w:lvlText w:val=""/>
      <w:lvlJc w:val="left"/>
    </w:lvl>
  </w:abstractNum>
  <w:abstractNum w:abstractNumId="8" w15:restartNumberingAfterBreak="0">
    <w:nsid w:val="5BD062C2"/>
    <w:multiLevelType w:val="hybridMultilevel"/>
    <w:tmpl w:val="78F49584"/>
    <w:lvl w:ilvl="0" w:tplc="4DF4F7B6">
      <w:start w:val="1"/>
      <w:numFmt w:val="bullet"/>
      <w:lvlText w:val="●"/>
      <w:lvlJc w:val="left"/>
    </w:lvl>
    <w:lvl w:ilvl="1" w:tplc="A6C0929C">
      <w:numFmt w:val="decimal"/>
      <w:lvlText w:val=""/>
      <w:lvlJc w:val="left"/>
    </w:lvl>
    <w:lvl w:ilvl="2" w:tplc="D3F4F54C">
      <w:numFmt w:val="decimal"/>
      <w:lvlText w:val=""/>
      <w:lvlJc w:val="left"/>
    </w:lvl>
    <w:lvl w:ilvl="3" w:tplc="1C9A8518">
      <w:numFmt w:val="decimal"/>
      <w:lvlText w:val=""/>
      <w:lvlJc w:val="left"/>
    </w:lvl>
    <w:lvl w:ilvl="4" w:tplc="5972F106">
      <w:numFmt w:val="decimal"/>
      <w:lvlText w:val=""/>
      <w:lvlJc w:val="left"/>
    </w:lvl>
    <w:lvl w:ilvl="5" w:tplc="1B3AD638">
      <w:numFmt w:val="decimal"/>
      <w:lvlText w:val=""/>
      <w:lvlJc w:val="left"/>
    </w:lvl>
    <w:lvl w:ilvl="6" w:tplc="D51E77D8">
      <w:numFmt w:val="decimal"/>
      <w:lvlText w:val=""/>
      <w:lvlJc w:val="left"/>
    </w:lvl>
    <w:lvl w:ilvl="7" w:tplc="2446E1C4">
      <w:numFmt w:val="decimal"/>
      <w:lvlText w:val=""/>
      <w:lvlJc w:val="left"/>
    </w:lvl>
    <w:lvl w:ilvl="8" w:tplc="BE320A52">
      <w:numFmt w:val="decimal"/>
      <w:lvlText w:val=""/>
      <w:lvlJc w:val="left"/>
    </w:lvl>
  </w:abstractNum>
  <w:abstractNum w:abstractNumId="9" w15:restartNumberingAfterBreak="0">
    <w:nsid w:val="66EF438D"/>
    <w:multiLevelType w:val="hybridMultilevel"/>
    <w:tmpl w:val="15C0DCEE"/>
    <w:lvl w:ilvl="0" w:tplc="2A42B3A4">
      <w:start w:val="1"/>
      <w:numFmt w:val="bullet"/>
      <w:lvlText w:val=""/>
      <w:lvlJc w:val="left"/>
    </w:lvl>
    <w:lvl w:ilvl="1" w:tplc="4FBC52B4">
      <w:numFmt w:val="decimal"/>
      <w:lvlText w:val=""/>
      <w:lvlJc w:val="left"/>
    </w:lvl>
    <w:lvl w:ilvl="2" w:tplc="45F8AB48">
      <w:numFmt w:val="decimal"/>
      <w:lvlText w:val=""/>
      <w:lvlJc w:val="left"/>
    </w:lvl>
    <w:lvl w:ilvl="3" w:tplc="654C852C">
      <w:numFmt w:val="decimal"/>
      <w:lvlText w:val=""/>
      <w:lvlJc w:val="left"/>
    </w:lvl>
    <w:lvl w:ilvl="4" w:tplc="62303992">
      <w:numFmt w:val="decimal"/>
      <w:lvlText w:val=""/>
      <w:lvlJc w:val="left"/>
    </w:lvl>
    <w:lvl w:ilvl="5" w:tplc="FE4677DA">
      <w:numFmt w:val="decimal"/>
      <w:lvlText w:val=""/>
      <w:lvlJc w:val="left"/>
    </w:lvl>
    <w:lvl w:ilvl="6" w:tplc="50CAB6C0">
      <w:numFmt w:val="decimal"/>
      <w:lvlText w:val=""/>
      <w:lvlJc w:val="left"/>
    </w:lvl>
    <w:lvl w:ilvl="7" w:tplc="60F65932">
      <w:numFmt w:val="decimal"/>
      <w:lvlText w:val=""/>
      <w:lvlJc w:val="left"/>
    </w:lvl>
    <w:lvl w:ilvl="8" w:tplc="6E261A02">
      <w:numFmt w:val="decimal"/>
      <w:lvlText w:val=""/>
      <w:lvlJc w:val="left"/>
    </w:lvl>
  </w:abstractNum>
  <w:abstractNum w:abstractNumId="10" w15:restartNumberingAfterBreak="0">
    <w:nsid w:val="7545E146"/>
    <w:multiLevelType w:val="hybridMultilevel"/>
    <w:tmpl w:val="A43069DE"/>
    <w:lvl w:ilvl="0" w:tplc="FE80FF06">
      <w:start w:val="1"/>
      <w:numFmt w:val="bullet"/>
      <w:lvlText w:val="●"/>
      <w:lvlJc w:val="left"/>
    </w:lvl>
    <w:lvl w:ilvl="1" w:tplc="1318DBF2">
      <w:numFmt w:val="decimal"/>
      <w:lvlText w:val=""/>
      <w:lvlJc w:val="left"/>
    </w:lvl>
    <w:lvl w:ilvl="2" w:tplc="6B08989C">
      <w:numFmt w:val="decimal"/>
      <w:lvlText w:val=""/>
      <w:lvlJc w:val="left"/>
    </w:lvl>
    <w:lvl w:ilvl="3" w:tplc="48986110">
      <w:numFmt w:val="decimal"/>
      <w:lvlText w:val=""/>
      <w:lvlJc w:val="left"/>
    </w:lvl>
    <w:lvl w:ilvl="4" w:tplc="FB5826FE">
      <w:numFmt w:val="decimal"/>
      <w:lvlText w:val=""/>
      <w:lvlJc w:val="left"/>
    </w:lvl>
    <w:lvl w:ilvl="5" w:tplc="2716D76A">
      <w:numFmt w:val="decimal"/>
      <w:lvlText w:val=""/>
      <w:lvlJc w:val="left"/>
    </w:lvl>
    <w:lvl w:ilvl="6" w:tplc="78CEF6EE">
      <w:numFmt w:val="decimal"/>
      <w:lvlText w:val=""/>
      <w:lvlJc w:val="left"/>
    </w:lvl>
    <w:lvl w:ilvl="7" w:tplc="B61601B6">
      <w:numFmt w:val="decimal"/>
      <w:lvlText w:val=""/>
      <w:lvlJc w:val="left"/>
    </w:lvl>
    <w:lvl w:ilvl="8" w:tplc="EF6CC290">
      <w:numFmt w:val="decimal"/>
      <w:lvlText w:val=""/>
      <w:lvlJc w:val="left"/>
    </w:lvl>
  </w:abstractNum>
  <w:abstractNum w:abstractNumId="11" w15:restartNumberingAfterBreak="0">
    <w:nsid w:val="79E2A9E3"/>
    <w:multiLevelType w:val="hybridMultilevel"/>
    <w:tmpl w:val="A086A654"/>
    <w:lvl w:ilvl="0" w:tplc="5EB832CA">
      <w:start w:val="1"/>
      <w:numFmt w:val="bullet"/>
      <w:lvlText w:val="●"/>
      <w:lvlJc w:val="left"/>
    </w:lvl>
    <w:lvl w:ilvl="1" w:tplc="F8C07938">
      <w:numFmt w:val="decimal"/>
      <w:lvlText w:val=""/>
      <w:lvlJc w:val="left"/>
    </w:lvl>
    <w:lvl w:ilvl="2" w:tplc="D65C122A">
      <w:numFmt w:val="decimal"/>
      <w:lvlText w:val=""/>
      <w:lvlJc w:val="left"/>
    </w:lvl>
    <w:lvl w:ilvl="3" w:tplc="4C84B418">
      <w:numFmt w:val="decimal"/>
      <w:lvlText w:val=""/>
      <w:lvlJc w:val="left"/>
    </w:lvl>
    <w:lvl w:ilvl="4" w:tplc="6A8605BC">
      <w:numFmt w:val="decimal"/>
      <w:lvlText w:val=""/>
      <w:lvlJc w:val="left"/>
    </w:lvl>
    <w:lvl w:ilvl="5" w:tplc="456EEF46">
      <w:numFmt w:val="decimal"/>
      <w:lvlText w:val=""/>
      <w:lvlJc w:val="left"/>
    </w:lvl>
    <w:lvl w:ilvl="6" w:tplc="D4DC8ADE">
      <w:numFmt w:val="decimal"/>
      <w:lvlText w:val=""/>
      <w:lvlJc w:val="left"/>
    </w:lvl>
    <w:lvl w:ilvl="7" w:tplc="F5C0509E">
      <w:numFmt w:val="decimal"/>
      <w:lvlText w:val=""/>
      <w:lvlJc w:val="left"/>
    </w:lvl>
    <w:lvl w:ilvl="8" w:tplc="585E687A">
      <w:numFmt w:val="decimal"/>
      <w:lvlText w:val=""/>
      <w:lvlJc w:val="left"/>
    </w:lvl>
  </w:abstractNum>
  <w:num w:numId="1">
    <w:abstractNumId w:val="4"/>
  </w:num>
  <w:num w:numId="2">
    <w:abstractNumId w:val="5"/>
  </w:num>
  <w:num w:numId="3">
    <w:abstractNumId w:val="11"/>
  </w:num>
  <w:num w:numId="4">
    <w:abstractNumId w:val="10"/>
  </w:num>
  <w:num w:numId="5">
    <w:abstractNumId w:val="7"/>
  </w:num>
  <w:num w:numId="6">
    <w:abstractNumId w:val="8"/>
  </w:num>
  <w:num w:numId="7">
    <w:abstractNumId w:val="2"/>
  </w:num>
  <w:num w:numId="8">
    <w:abstractNumId w:val="6"/>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523"/>
    <w:rsid w:val="00202116"/>
    <w:rsid w:val="005D3523"/>
    <w:rsid w:val="00905AF2"/>
    <w:rsid w:val="00907B05"/>
    <w:rsid w:val="00962CCF"/>
    <w:rsid w:val="00A53C01"/>
    <w:rsid w:val="00FF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AEFA"/>
  <w15:docId w15:val="{C405BE64-F1DA-4F78-BEF0-B0530587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0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0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MORLIDGE, Clare (EAST AND NORTH HERTFORDSHIRE NHS TRUST)</cp:lastModifiedBy>
  <cp:revision>4</cp:revision>
  <cp:lastPrinted>2020-10-16T17:17:00Z</cp:lastPrinted>
  <dcterms:created xsi:type="dcterms:W3CDTF">2020-10-16T17:15:00Z</dcterms:created>
  <dcterms:modified xsi:type="dcterms:W3CDTF">2020-10-16T17:19:00Z</dcterms:modified>
</cp:coreProperties>
</file>